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3B9F62B2" w:rsidR="00E90E49" w:rsidRPr="001120AD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F01626">
        <w:rPr>
          <w:rFonts w:eastAsiaTheme="minorEastAsia" w:cs="Arial" w:hint="eastAsia"/>
        </w:rPr>
        <w:t>2</w:t>
      </w:r>
      <w:r w:rsidR="001120AD">
        <w:rPr>
          <w:rFonts w:eastAsiaTheme="minorEastAsia" w:cs="Arial" w:hint="eastAsia"/>
        </w:rPr>
        <w:t>bis</w:t>
      </w:r>
      <w:r w:rsidRPr="00CE0424">
        <w:tab/>
      </w:r>
      <w:r w:rsidR="00420971" w:rsidRPr="00420971">
        <w:rPr>
          <w:bCs/>
          <w:szCs w:val="24"/>
        </w:rPr>
        <w:t>R4-24</w:t>
      </w:r>
      <w:r w:rsidR="0057130D">
        <w:rPr>
          <w:rFonts w:eastAsiaTheme="minorEastAsia" w:hint="eastAsia"/>
          <w:bCs/>
          <w:szCs w:val="24"/>
        </w:rPr>
        <w:t>14958</w:t>
      </w:r>
    </w:p>
    <w:p w14:paraId="0CE7B7E6" w14:textId="73BD63FA" w:rsidR="00E90E49" w:rsidRPr="00CE0424" w:rsidRDefault="001120AD" w:rsidP="00311702">
      <w:pPr>
        <w:pStyle w:val="3GPPHeader"/>
      </w:pPr>
      <w:r>
        <w:rPr>
          <w:rFonts w:eastAsiaTheme="minorEastAsia" w:hint="eastAsia"/>
        </w:rPr>
        <w:t>Hefei</w:t>
      </w:r>
      <w:r w:rsidR="00F01626" w:rsidRPr="00F01626">
        <w:rPr>
          <w:rFonts w:eastAsiaTheme="minorEastAsia"/>
        </w:rPr>
        <w:t xml:space="preserve">, </w:t>
      </w:r>
      <w:r>
        <w:rPr>
          <w:rFonts w:eastAsiaTheme="minorEastAsia" w:hint="eastAsia"/>
        </w:rPr>
        <w:t>Anhui, China</w:t>
      </w:r>
      <w:r w:rsidR="0027144F" w:rsidRPr="00180F43">
        <w:t xml:space="preserve">, </w:t>
      </w:r>
      <w:r w:rsidR="00F01626">
        <w:rPr>
          <w:rFonts w:eastAsiaTheme="minorEastAsia" w:hint="eastAsia"/>
        </w:rPr>
        <w:t>1</w:t>
      </w:r>
      <w:r>
        <w:rPr>
          <w:rFonts w:eastAsiaTheme="minorEastAsia" w:hint="eastAsia"/>
        </w:rPr>
        <w:t>4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 w:rsidR="007B5FF2">
        <w:rPr>
          <w:rFonts w:eastAsiaTheme="minorEastAsia"/>
        </w:rPr>
        <w:t>–</w:t>
      </w:r>
      <w:r w:rsidR="007B5FF2">
        <w:rPr>
          <w:rFonts w:eastAsiaTheme="minorEastAsia" w:hint="eastAsia"/>
        </w:rPr>
        <w:t xml:space="preserve"> </w:t>
      </w:r>
      <w:r w:rsidR="001513C0">
        <w:rPr>
          <w:rFonts w:eastAsiaTheme="minorEastAsia" w:hint="eastAsia"/>
        </w:rPr>
        <w:t>1</w:t>
      </w:r>
      <w:r>
        <w:rPr>
          <w:rFonts w:eastAsiaTheme="minorEastAsia" w:hint="eastAsia"/>
        </w:rPr>
        <w:t>8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October</w:t>
      </w:r>
      <w:r w:rsidR="00C23410" w:rsidRPr="00C23410">
        <w:t>, 202</w:t>
      </w:r>
      <w:r w:rsidR="007B3BA7">
        <w:t>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BFB75C3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120AD">
        <w:rPr>
          <w:rFonts w:eastAsiaTheme="minorEastAsia" w:hint="eastAsia"/>
          <w:sz w:val="22"/>
          <w:lang w:val="sv-FI"/>
        </w:rPr>
        <w:t>6</w:t>
      </w:r>
      <w:r w:rsidR="00B86A15">
        <w:rPr>
          <w:rFonts w:eastAsiaTheme="minorEastAsia" w:hint="eastAsia"/>
          <w:sz w:val="22"/>
          <w:lang w:val="sv-FI"/>
        </w:rPr>
        <w:t>.1</w:t>
      </w:r>
      <w:r w:rsidR="00DE6BD3">
        <w:rPr>
          <w:rFonts w:eastAsiaTheme="minorEastAsia" w:hint="eastAsia"/>
          <w:sz w:val="22"/>
          <w:lang w:val="sv-FI"/>
        </w:rPr>
        <w:t>7</w:t>
      </w:r>
      <w:r w:rsidR="00B86A15">
        <w:rPr>
          <w:rFonts w:eastAsiaTheme="minorEastAsia" w:hint="eastAsia"/>
          <w:sz w:val="22"/>
          <w:lang w:val="sv-FI"/>
        </w:rPr>
        <w:t>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731F238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 general aspects of AI/ML for NR air interface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34C81CF8" w:rsidR="008F7755" w:rsidRPr="00CD128C" w:rsidRDefault="009A40AD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sz w:val="22"/>
          <w:szCs w:val="20"/>
          <w:lang w:eastAsia="zh-CN"/>
        </w:rPr>
        <w:t>In this contribution, we</w:t>
      </w:r>
      <w:r w:rsidR="005D788F">
        <w:rPr>
          <w:rFonts w:eastAsiaTheme="minorEastAsia" w:hint="eastAsia"/>
          <w:sz w:val="22"/>
          <w:szCs w:val="20"/>
          <w:lang w:eastAsia="zh-CN"/>
        </w:rPr>
        <w:t xml:space="preserve"> are </w:t>
      </w:r>
      <w:r w:rsidR="005D788F">
        <w:rPr>
          <w:rFonts w:eastAsiaTheme="minorEastAsia"/>
          <w:sz w:val="22"/>
          <w:szCs w:val="20"/>
          <w:lang w:eastAsia="zh-CN"/>
        </w:rPr>
        <w:t>g</w:t>
      </w:r>
      <w:r w:rsidR="005D788F">
        <w:rPr>
          <w:rFonts w:eastAsiaTheme="minorEastAsia" w:hint="eastAsia"/>
          <w:sz w:val="22"/>
          <w:szCs w:val="20"/>
          <w:lang w:eastAsia="zh-CN"/>
        </w:rPr>
        <w:t xml:space="preserve">oing to discuss following </w:t>
      </w:r>
      <w:r w:rsidR="00B5314D">
        <w:rPr>
          <w:rFonts w:eastAsiaTheme="minorEastAsia" w:hint="eastAsia"/>
          <w:sz w:val="22"/>
          <w:szCs w:val="20"/>
          <w:lang w:eastAsia="zh-CN"/>
        </w:rPr>
        <w:t>two issues</w:t>
      </w:r>
      <w:r w:rsidR="005D788F">
        <w:rPr>
          <w:rFonts w:eastAsiaTheme="minorEastAsia" w:hint="eastAsia"/>
          <w:sz w:val="22"/>
          <w:szCs w:val="20"/>
          <w:lang w:eastAsia="zh-CN"/>
        </w:rPr>
        <w:t xml:space="preserve"> from last meeting</w:t>
      </w:r>
      <w:r w:rsidR="000F4245">
        <w:rPr>
          <w:rFonts w:eastAsiaTheme="minorEastAsia" w:hint="eastAsia"/>
          <w:sz w:val="22"/>
          <w:szCs w:val="20"/>
          <w:lang w:eastAsia="zh-CN"/>
        </w:rPr>
        <w:t>.</w:t>
      </w:r>
    </w:p>
    <w:p w14:paraId="09800A9A" w14:textId="6C8A31DB" w:rsidR="00C36213" w:rsidRDefault="009A40AD" w:rsidP="00D358A7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 w:rsidRPr="009A40AD">
        <w:rPr>
          <w:rFonts w:eastAsiaTheme="minorEastAsia"/>
          <w:sz w:val="22"/>
          <w:szCs w:val="28"/>
        </w:rPr>
        <w:t>Issue 1</w:t>
      </w:r>
      <w:r w:rsidR="00CD128C">
        <w:rPr>
          <w:rFonts w:eastAsiaTheme="minorEastAsia" w:hint="eastAsia"/>
          <w:sz w:val="22"/>
          <w:szCs w:val="28"/>
        </w:rPr>
        <w:t>-</w:t>
      </w:r>
      <w:r w:rsidR="005D788F">
        <w:rPr>
          <w:rFonts w:eastAsiaTheme="minorEastAsia" w:hint="eastAsia"/>
          <w:sz w:val="22"/>
          <w:szCs w:val="28"/>
        </w:rPr>
        <w:t>1</w:t>
      </w:r>
      <w:r w:rsidRPr="009A40AD">
        <w:rPr>
          <w:rFonts w:eastAsiaTheme="minorEastAsia"/>
          <w:sz w:val="22"/>
          <w:szCs w:val="28"/>
        </w:rPr>
        <w:t>:</w:t>
      </w:r>
      <w:r w:rsidR="00CD128C">
        <w:rPr>
          <w:rFonts w:eastAsiaTheme="minorEastAsia" w:hint="eastAsia"/>
          <w:sz w:val="22"/>
          <w:szCs w:val="28"/>
        </w:rPr>
        <w:t xml:space="preserve"> Post deployment </w:t>
      </w:r>
      <w:r w:rsidR="00B5314D">
        <w:rPr>
          <w:rFonts w:eastAsiaTheme="minorEastAsia" w:hint="eastAsia"/>
          <w:sz w:val="22"/>
          <w:szCs w:val="28"/>
        </w:rPr>
        <w:t>testing</w:t>
      </w:r>
    </w:p>
    <w:p w14:paraId="6837B208" w14:textId="4E64BE2F" w:rsidR="00B5314D" w:rsidRPr="00D358A7" w:rsidRDefault="00B5314D" w:rsidP="00D358A7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Issue 1-5: Generalization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6389EA9A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914A48" w:rsidRPr="00914A48">
        <w:t>Issue 1</w:t>
      </w:r>
      <w:r w:rsidR="00CD128C">
        <w:rPr>
          <w:rFonts w:hint="eastAsia"/>
          <w:lang w:eastAsia="zh-CN"/>
        </w:rPr>
        <w:t>-</w:t>
      </w:r>
      <w:r w:rsidR="005D788F">
        <w:rPr>
          <w:rFonts w:hint="eastAsia"/>
          <w:lang w:eastAsia="zh-CN"/>
        </w:rPr>
        <w:t>1</w:t>
      </w:r>
      <w:r w:rsidR="00914A48" w:rsidRPr="00914A48">
        <w:t xml:space="preserve">: </w:t>
      </w:r>
      <w:r w:rsidR="00CD128C">
        <w:rPr>
          <w:rFonts w:hint="eastAsia"/>
          <w:lang w:eastAsia="zh-CN"/>
        </w:rPr>
        <w:t>Post deployment testing</w:t>
      </w:r>
    </w:p>
    <w:p w14:paraId="15A513F4" w14:textId="21ACEEA5" w:rsidR="00F46466" w:rsidRPr="009D2F6E" w:rsidRDefault="00F46466" w:rsidP="00C955C9">
      <w:pPr>
        <w:spacing w:afterLines="50" w:after="120" w:line="240" w:lineRule="auto"/>
        <w:rPr>
          <w:sz w:val="22"/>
          <w:szCs w:val="28"/>
        </w:rPr>
      </w:pPr>
      <w:r w:rsidRPr="009D2F6E">
        <w:rPr>
          <w:rFonts w:hint="eastAsia"/>
          <w:sz w:val="22"/>
          <w:szCs w:val="28"/>
          <w:lang w:val="en-GB"/>
        </w:rPr>
        <w:t>We provide some thoughts on this issue:</w:t>
      </w:r>
    </w:p>
    <w:p w14:paraId="78FB42CA" w14:textId="77777777" w:rsidR="00F46466" w:rsidRPr="009D2F6E" w:rsidRDefault="00F46466" w:rsidP="00C955C9">
      <w:pPr>
        <w:widowControl w:val="0"/>
        <w:numPr>
          <w:ilvl w:val="0"/>
          <w:numId w:val="26"/>
        </w:numPr>
        <w:spacing w:afterLines="50" w:after="120" w:line="240" w:lineRule="auto"/>
        <w:jc w:val="both"/>
        <w:rPr>
          <w:sz w:val="22"/>
          <w:szCs w:val="28"/>
        </w:rPr>
      </w:pPr>
      <w:r w:rsidRPr="009D2F6E">
        <w:rPr>
          <w:sz w:val="22"/>
          <w:szCs w:val="28"/>
          <w:lang w:val="en-GB"/>
        </w:rPr>
        <w:t xml:space="preserve">Doing conformance test for all potential models/updates before deployment would </w:t>
      </w:r>
      <w:r w:rsidRPr="009D2F6E">
        <w:rPr>
          <w:rFonts w:hint="eastAsia"/>
          <w:sz w:val="22"/>
          <w:szCs w:val="28"/>
          <w:lang w:val="en-GB"/>
        </w:rPr>
        <w:t xml:space="preserve">induce </w:t>
      </w:r>
      <w:r w:rsidRPr="009D2F6E">
        <w:rPr>
          <w:sz w:val="22"/>
          <w:szCs w:val="28"/>
          <w:lang w:val="en-GB"/>
        </w:rPr>
        <w:t>frequent operations which require significant efforts</w:t>
      </w:r>
      <w:r w:rsidRPr="009D2F6E">
        <w:rPr>
          <w:sz w:val="22"/>
          <w:szCs w:val="28"/>
        </w:rPr>
        <w:t xml:space="preserve">. </w:t>
      </w:r>
      <w:r w:rsidRPr="009D2F6E">
        <w:rPr>
          <w:rFonts w:hint="eastAsia"/>
          <w:sz w:val="22"/>
          <w:szCs w:val="28"/>
        </w:rPr>
        <w:t xml:space="preserve">Both the </w:t>
      </w:r>
      <w:r w:rsidRPr="009D2F6E">
        <w:rPr>
          <w:sz w:val="22"/>
          <w:szCs w:val="28"/>
        </w:rPr>
        <w:t>feasibility and necessity are questionable.</w:t>
      </w:r>
      <w:r w:rsidRPr="009D2F6E">
        <w:rPr>
          <w:rFonts w:hint="eastAsia"/>
          <w:sz w:val="22"/>
          <w:szCs w:val="28"/>
        </w:rPr>
        <w:t xml:space="preserve"> </w:t>
      </w:r>
      <w:r w:rsidRPr="009D2F6E">
        <w:rPr>
          <w:sz w:val="22"/>
          <w:szCs w:val="28"/>
          <w:lang w:val="en-GB"/>
        </w:rPr>
        <w:t xml:space="preserve">Major update or new </w:t>
      </w:r>
      <w:r w:rsidRPr="009D2F6E">
        <w:rPr>
          <w:rFonts w:hint="eastAsia"/>
          <w:sz w:val="22"/>
          <w:szCs w:val="28"/>
          <w:lang w:val="en-GB"/>
        </w:rPr>
        <w:t xml:space="preserve">version </w:t>
      </w:r>
      <w:r w:rsidRPr="009D2F6E">
        <w:rPr>
          <w:sz w:val="22"/>
          <w:szCs w:val="28"/>
          <w:lang w:val="en-GB"/>
        </w:rPr>
        <w:t xml:space="preserve">release need to pass conformance test before loading to devices to ensure the performance meeting requirements. </w:t>
      </w:r>
      <w:r w:rsidRPr="009D2F6E">
        <w:rPr>
          <w:rFonts w:hint="eastAsia"/>
          <w:sz w:val="22"/>
          <w:szCs w:val="28"/>
          <w:lang w:val="en-GB"/>
        </w:rPr>
        <w:t>But for</w:t>
      </w:r>
      <w:r w:rsidRPr="009D2F6E">
        <w:rPr>
          <w:sz w:val="22"/>
          <w:szCs w:val="28"/>
          <w:lang w:val="en-GB"/>
        </w:rPr>
        <w:t xml:space="preserve"> minor update or fine-tuning, the performance could be guaranteed by device vendors via sufficient offline tests before loading to devices. </w:t>
      </w:r>
    </w:p>
    <w:p w14:paraId="4A9DD651" w14:textId="41372B42" w:rsidR="00874651" w:rsidRPr="009D2F6E" w:rsidRDefault="00874651" w:rsidP="00C955C9">
      <w:pPr>
        <w:widowControl w:val="0"/>
        <w:spacing w:afterLines="50" w:after="120" w:line="240" w:lineRule="auto"/>
        <w:ind w:left="720"/>
        <w:jc w:val="both"/>
        <w:rPr>
          <w:sz w:val="22"/>
          <w:szCs w:val="28"/>
          <w:lang w:val="en-GB"/>
        </w:rPr>
      </w:pPr>
      <w:r w:rsidRPr="009D2F6E">
        <w:rPr>
          <w:rFonts w:eastAsiaTheme="minorEastAsia" w:hint="eastAsia"/>
          <w:sz w:val="22"/>
          <w:szCs w:val="28"/>
          <w:lang w:val="en-GB" w:eastAsia="zh-CN"/>
        </w:rPr>
        <w:t xml:space="preserve">Further discussion is needed on how to define whether an </w:t>
      </w:r>
      <w:r w:rsidRPr="009D2F6E">
        <w:rPr>
          <w:rFonts w:eastAsiaTheme="minorEastAsia"/>
          <w:sz w:val="22"/>
          <w:szCs w:val="28"/>
          <w:lang w:val="en-GB" w:eastAsia="zh-CN"/>
        </w:rPr>
        <w:t>update</w:t>
      </w:r>
      <w:r w:rsidRPr="009D2F6E">
        <w:rPr>
          <w:rFonts w:eastAsiaTheme="minorEastAsia" w:hint="eastAsia"/>
          <w:sz w:val="22"/>
          <w:szCs w:val="28"/>
          <w:lang w:val="en-GB" w:eastAsia="zh-CN"/>
        </w:rPr>
        <w:t xml:space="preserve"> is considered as a major or minor update. </w:t>
      </w:r>
      <w:r w:rsidRPr="009D2F6E">
        <w:rPr>
          <w:rFonts w:eastAsiaTheme="minorEastAsia"/>
          <w:sz w:val="22"/>
          <w:szCs w:val="28"/>
          <w:lang w:val="en-GB" w:eastAsia="zh-CN"/>
        </w:rPr>
        <w:t xml:space="preserve">Criteria for this distinction might include the scope of changes introduced, the impact on </w:t>
      </w:r>
      <w:r w:rsidRPr="009D2F6E">
        <w:rPr>
          <w:rFonts w:eastAsiaTheme="minorEastAsia" w:hint="eastAsia"/>
          <w:sz w:val="22"/>
          <w:szCs w:val="28"/>
          <w:lang w:val="en-GB" w:eastAsia="zh-CN"/>
        </w:rPr>
        <w:t>hardware</w:t>
      </w:r>
      <w:r w:rsidRPr="009D2F6E">
        <w:rPr>
          <w:rFonts w:eastAsiaTheme="minorEastAsia"/>
          <w:sz w:val="22"/>
          <w:szCs w:val="28"/>
          <w:lang w:val="en-GB" w:eastAsia="zh-CN"/>
        </w:rPr>
        <w:t xml:space="preserve"> </w:t>
      </w:r>
      <w:r w:rsidRPr="009D2F6E">
        <w:rPr>
          <w:rFonts w:eastAsiaTheme="minorEastAsia" w:hint="eastAsia"/>
          <w:sz w:val="22"/>
          <w:szCs w:val="28"/>
          <w:lang w:val="en-GB" w:eastAsia="zh-CN"/>
        </w:rPr>
        <w:t>capability</w:t>
      </w:r>
      <w:r w:rsidRPr="009D2F6E">
        <w:rPr>
          <w:rFonts w:eastAsiaTheme="minorEastAsia"/>
          <w:sz w:val="22"/>
          <w:szCs w:val="28"/>
          <w:lang w:val="en-GB" w:eastAsia="zh-CN"/>
        </w:rPr>
        <w:t xml:space="preserve">, the extent of </w:t>
      </w:r>
      <w:r w:rsidRPr="009D2F6E">
        <w:rPr>
          <w:rFonts w:eastAsiaTheme="minorEastAsia" w:hint="eastAsia"/>
          <w:sz w:val="22"/>
          <w:szCs w:val="28"/>
          <w:lang w:val="en-GB" w:eastAsia="zh-CN"/>
        </w:rPr>
        <w:t>engineering</w:t>
      </w:r>
      <w:r w:rsidRPr="009D2F6E">
        <w:rPr>
          <w:rFonts w:eastAsiaTheme="minorEastAsia"/>
          <w:sz w:val="22"/>
          <w:szCs w:val="28"/>
          <w:lang w:val="en-GB" w:eastAsia="zh-CN"/>
        </w:rPr>
        <w:t xml:space="preserve"> required, and the potential risks involved. Establishing clear guidelines will help in planning and managing updates more effectively.</w:t>
      </w:r>
    </w:p>
    <w:p w14:paraId="222B4308" w14:textId="77777777" w:rsidR="00F46466" w:rsidRPr="009D2F6E" w:rsidRDefault="00F46466" w:rsidP="00C955C9">
      <w:pPr>
        <w:widowControl w:val="0"/>
        <w:numPr>
          <w:ilvl w:val="0"/>
          <w:numId w:val="26"/>
        </w:numPr>
        <w:spacing w:afterLines="50" w:after="120" w:line="240" w:lineRule="auto"/>
        <w:jc w:val="both"/>
        <w:rPr>
          <w:sz w:val="22"/>
          <w:szCs w:val="28"/>
        </w:rPr>
      </w:pPr>
      <w:r w:rsidRPr="009D2F6E">
        <w:rPr>
          <w:rFonts w:hint="eastAsia"/>
          <w:sz w:val="22"/>
          <w:szCs w:val="28"/>
        </w:rPr>
        <w:t>T</w:t>
      </w:r>
      <w:r w:rsidRPr="009D2F6E">
        <w:rPr>
          <w:sz w:val="22"/>
          <w:szCs w:val="28"/>
          <w:lang w:val="en-GB"/>
        </w:rPr>
        <w:t>o ensure the reliability of offline tests</w:t>
      </w:r>
      <w:r w:rsidRPr="009D2F6E">
        <w:rPr>
          <w:rFonts w:hint="eastAsia"/>
          <w:sz w:val="22"/>
          <w:szCs w:val="28"/>
          <w:lang w:val="en-GB"/>
        </w:rPr>
        <w:t xml:space="preserve"> conducted by device vendors, it is </w:t>
      </w:r>
      <w:r w:rsidRPr="009D2F6E">
        <w:rPr>
          <w:sz w:val="22"/>
          <w:szCs w:val="28"/>
          <w:lang w:val="en-GB"/>
        </w:rPr>
        <w:t>critical</w:t>
      </w:r>
      <w:r w:rsidRPr="009D2F6E">
        <w:rPr>
          <w:rFonts w:hint="eastAsia"/>
          <w:sz w:val="22"/>
          <w:szCs w:val="28"/>
          <w:lang w:val="en-GB"/>
        </w:rPr>
        <w:t xml:space="preserve"> to build a </w:t>
      </w:r>
      <w:r w:rsidRPr="009D2F6E">
        <w:rPr>
          <w:sz w:val="22"/>
          <w:szCs w:val="28"/>
          <w:lang w:val="en-GB"/>
        </w:rPr>
        <w:t>training</w:t>
      </w:r>
      <w:r w:rsidRPr="009D2F6E">
        <w:rPr>
          <w:rFonts w:hint="eastAsia"/>
          <w:sz w:val="22"/>
          <w:szCs w:val="28"/>
          <w:lang w:val="en-GB"/>
        </w:rPr>
        <w:t xml:space="preserve">/testing dataset that can cover as many scenarios/conditions as possible that are likely to be encountered in real deployment. </w:t>
      </w:r>
      <w:r w:rsidRPr="009D2F6E">
        <w:rPr>
          <w:sz w:val="22"/>
          <w:szCs w:val="28"/>
          <w:lang w:val="en-GB"/>
        </w:rPr>
        <w:t>The source and the composition of the database could be further discussed</w:t>
      </w:r>
      <w:r w:rsidRPr="009D2F6E">
        <w:rPr>
          <w:rFonts w:hint="eastAsia"/>
          <w:sz w:val="22"/>
          <w:szCs w:val="28"/>
          <w:lang w:val="en-GB"/>
        </w:rPr>
        <w:t xml:space="preserve">, </w:t>
      </w:r>
      <w:r w:rsidRPr="009D2F6E">
        <w:rPr>
          <w:sz w:val="22"/>
          <w:szCs w:val="28"/>
        </w:rPr>
        <w:t xml:space="preserve">for example, </w:t>
      </w:r>
      <w:r w:rsidRPr="009D2F6E">
        <w:rPr>
          <w:rFonts w:hint="eastAsia"/>
          <w:sz w:val="22"/>
          <w:szCs w:val="28"/>
        </w:rPr>
        <w:t xml:space="preserve">the </w:t>
      </w:r>
      <w:r w:rsidRPr="009D2F6E">
        <w:rPr>
          <w:sz w:val="22"/>
          <w:szCs w:val="28"/>
        </w:rPr>
        <w:t>data could be collected from previous conformance tests</w:t>
      </w:r>
      <w:r w:rsidRPr="009D2F6E">
        <w:rPr>
          <w:rFonts w:hint="eastAsia"/>
          <w:sz w:val="22"/>
          <w:szCs w:val="28"/>
        </w:rPr>
        <w:t>,</w:t>
      </w:r>
      <w:r w:rsidRPr="009D2F6E">
        <w:rPr>
          <w:sz w:val="22"/>
          <w:szCs w:val="28"/>
        </w:rPr>
        <w:t xml:space="preserve"> or through </w:t>
      </w:r>
      <w:r w:rsidRPr="009D2F6E">
        <w:rPr>
          <w:rFonts w:hint="eastAsia"/>
          <w:sz w:val="22"/>
          <w:szCs w:val="28"/>
        </w:rPr>
        <w:t>public</w:t>
      </w:r>
      <w:r w:rsidRPr="009D2F6E">
        <w:rPr>
          <w:sz w:val="22"/>
          <w:szCs w:val="28"/>
        </w:rPr>
        <w:t xml:space="preserve"> datasets in the industry</w:t>
      </w:r>
      <w:r w:rsidRPr="009D2F6E">
        <w:rPr>
          <w:rFonts w:hint="eastAsia"/>
          <w:sz w:val="22"/>
          <w:szCs w:val="28"/>
        </w:rPr>
        <w:t xml:space="preserve">, or collected internally by device vendors. </w:t>
      </w:r>
    </w:p>
    <w:p w14:paraId="35906B8F" w14:textId="77777777" w:rsidR="00D542DD" w:rsidRPr="009D2F6E" w:rsidRDefault="00F46466" w:rsidP="00C955C9">
      <w:pPr>
        <w:widowControl w:val="0"/>
        <w:numPr>
          <w:ilvl w:val="0"/>
          <w:numId w:val="26"/>
        </w:numPr>
        <w:spacing w:afterLines="50" w:after="120" w:line="240" w:lineRule="auto"/>
        <w:jc w:val="both"/>
        <w:rPr>
          <w:sz w:val="22"/>
          <w:szCs w:val="28"/>
          <w:lang w:val="en-GB"/>
        </w:rPr>
      </w:pPr>
      <w:r w:rsidRPr="009D2F6E">
        <w:rPr>
          <w:rFonts w:hint="eastAsia"/>
          <w:sz w:val="22"/>
          <w:szCs w:val="28"/>
        </w:rPr>
        <w:t xml:space="preserve">Our understanding of post-deployment handing is to devise a </w:t>
      </w:r>
      <w:r w:rsidRPr="009D2F6E">
        <w:rPr>
          <w:sz w:val="22"/>
          <w:szCs w:val="28"/>
        </w:rPr>
        <w:t>mechanism</w:t>
      </w:r>
      <w:r w:rsidRPr="009D2F6E">
        <w:rPr>
          <w:rFonts w:hint="eastAsia"/>
          <w:sz w:val="22"/>
          <w:szCs w:val="28"/>
        </w:rPr>
        <w:t xml:space="preserve"> to check </w:t>
      </w:r>
      <w:r w:rsidRPr="009D2F6E">
        <w:rPr>
          <w:sz w:val="22"/>
          <w:szCs w:val="28"/>
        </w:rPr>
        <w:t xml:space="preserve">how the functionality/model actually operates in the field after </w:t>
      </w:r>
      <w:r w:rsidRPr="009D2F6E">
        <w:rPr>
          <w:rFonts w:hint="eastAsia"/>
          <w:sz w:val="22"/>
          <w:szCs w:val="28"/>
        </w:rPr>
        <w:t>loading to devices.</w:t>
      </w:r>
      <w:r w:rsidRPr="009D2F6E">
        <w:rPr>
          <w:sz w:val="22"/>
          <w:szCs w:val="28"/>
        </w:rPr>
        <w:t xml:space="preserve"> </w:t>
      </w:r>
      <w:r w:rsidRPr="009D2F6E">
        <w:rPr>
          <w:rFonts w:hint="eastAsia"/>
          <w:sz w:val="22"/>
          <w:szCs w:val="28"/>
        </w:rPr>
        <w:t xml:space="preserve">From this perspective, both </w:t>
      </w:r>
      <w:r w:rsidRPr="009D2F6E">
        <w:rPr>
          <w:sz w:val="22"/>
          <w:szCs w:val="28"/>
        </w:rPr>
        <w:t xml:space="preserve">conformance test </w:t>
      </w:r>
      <w:r w:rsidRPr="009D2F6E">
        <w:rPr>
          <w:rFonts w:hint="eastAsia"/>
          <w:sz w:val="22"/>
          <w:szCs w:val="28"/>
        </w:rPr>
        <w:t xml:space="preserve">and </w:t>
      </w:r>
      <w:r w:rsidRPr="009D2F6E">
        <w:rPr>
          <w:sz w:val="22"/>
          <w:szCs w:val="28"/>
        </w:rPr>
        <w:t>offline test</w:t>
      </w:r>
      <w:r w:rsidRPr="009D2F6E">
        <w:rPr>
          <w:rFonts w:hint="eastAsia"/>
          <w:sz w:val="22"/>
          <w:szCs w:val="28"/>
        </w:rPr>
        <w:t xml:space="preserve"> still </w:t>
      </w:r>
      <w:r w:rsidRPr="009D2F6E">
        <w:rPr>
          <w:sz w:val="22"/>
          <w:szCs w:val="28"/>
        </w:rPr>
        <w:t xml:space="preserve">belong to </w:t>
      </w:r>
      <w:r w:rsidR="00D542DD" w:rsidRPr="009D2F6E">
        <w:rPr>
          <w:rFonts w:eastAsiaTheme="minorEastAsia" w:hint="eastAsia"/>
          <w:sz w:val="22"/>
          <w:szCs w:val="28"/>
          <w:lang w:eastAsia="zh-CN"/>
        </w:rPr>
        <w:t xml:space="preserve">the scope of </w:t>
      </w:r>
      <w:r w:rsidRPr="009D2F6E">
        <w:rPr>
          <w:sz w:val="22"/>
          <w:szCs w:val="28"/>
        </w:rPr>
        <w:t>pre-deployment.</w:t>
      </w:r>
      <w:r w:rsidRPr="009D2F6E">
        <w:rPr>
          <w:rFonts w:hint="eastAsia"/>
          <w:sz w:val="22"/>
          <w:szCs w:val="28"/>
        </w:rPr>
        <w:t xml:space="preserve"> </w:t>
      </w:r>
    </w:p>
    <w:p w14:paraId="41924093" w14:textId="5E7E998B" w:rsidR="00F46466" w:rsidRPr="009D2F6E" w:rsidRDefault="00F46466" w:rsidP="00C955C9">
      <w:pPr>
        <w:widowControl w:val="0"/>
        <w:spacing w:afterLines="50" w:after="120" w:line="240" w:lineRule="auto"/>
        <w:ind w:left="720"/>
        <w:jc w:val="both"/>
        <w:rPr>
          <w:sz w:val="22"/>
          <w:szCs w:val="28"/>
          <w:lang w:val="en-GB"/>
        </w:rPr>
      </w:pPr>
      <w:r w:rsidRPr="009D2F6E">
        <w:rPr>
          <w:rFonts w:hint="eastAsia"/>
          <w:sz w:val="22"/>
          <w:szCs w:val="28"/>
        </w:rPr>
        <w:t xml:space="preserve">Performance monitoring </w:t>
      </w:r>
      <w:r w:rsidRPr="009D2F6E">
        <w:rPr>
          <w:sz w:val="22"/>
          <w:szCs w:val="28"/>
        </w:rPr>
        <w:t>is an indispensable feature of AI/ML functionalit</w:t>
      </w:r>
      <w:r w:rsidRPr="009D2F6E">
        <w:rPr>
          <w:rFonts w:hint="eastAsia"/>
          <w:sz w:val="22"/>
          <w:szCs w:val="28"/>
        </w:rPr>
        <w:t>y</w:t>
      </w:r>
      <w:r w:rsidRPr="009D2F6E">
        <w:rPr>
          <w:sz w:val="22"/>
          <w:szCs w:val="28"/>
        </w:rPr>
        <w:t xml:space="preserve">. </w:t>
      </w:r>
      <w:r w:rsidRPr="009D2F6E">
        <w:rPr>
          <w:sz w:val="22"/>
          <w:szCs w:val="28"/>
          <w:lang w:val="en-GB"/>
        </w:rPr>
        <w:t xml:space="preserve">Effective monitoring can </w:t>
      </w:r>
      <w:r w:rsidRPr="009D2F6E">
        <w:rPr>
          <w:rFonts w:hint="eastAsia"/>
          <w:sz w:val="22"/>
          <w:szCs w:val="28"/>
          <w:lang w:val="en-GB"/>
        </w:rPr>
        <w:t>timely react to varied</w:t>
      </w:r>
      <w:r w:rsidRPr="009D2F6E">
        <w:rPr>
          <w:sz w:val="22"/>
          <w:szCs w:val="28"/>
          <w:lang w:val="en-GB"/>
        </w:rPr>
        <w:t xml:space="preserve"> condition</w:t>
      </w:r>
      <w:r w:rsidRPr="009D2F6E">
        <w:rPr>
          <w:rFonts w:hint="eastAsia"/>
          <w:sz w:val="22"/>
          <w:szCs w:val="28"/>
          <w:lang w:val="en-GB"/>
        </w:rPr>
        <w:t>s</w:t>
      </w:r>
      <w:r w:rsidRPr="009D2F6E">
        <w:rPr>
          <w:sz w:val="22"/>
          <w:szCs w:val="28"/>
          <w:lang w:val="en-GB"/>
        </w:rPr>
        <w:t xml:space="preserve"> </w:t>
      </w:r>
      <w:r w:rsidRPr="009D2F6E">
        <w:rPr>
          <w:rFonts w:hint="eastAsia"/>
          <w:sz w:val="22"/>
          <w:szCs w:val="28"/>
          <w:lang w:val="en-GB"/>
        </w:rPr>
        <w:t>in</w:t>
      </w:r>
      <w:r w:rsidRPr="009D2F6E">
        <w:rPr>
          <w:sz w:val="22"/>
          <w:szCs w:val="28"/>
          <w:lang w:val="en-GB"/>
        </w:rPr>
        <w:t xml:space="preserve"> the field to avoid severe performance degradation.</w:t>
      </w:r>
      <w:r w:rsidRPr="009D2F6E">
        <w:rPr>
          <w:rFonts w:hint="eastAsia"/>
          <w:sz w:val="22"/>
          <w:szCs w:val="28"/>
          <w:lang w:val="en-GB"/>
        </w:rPr>
        <w:t xml:space="preserve"> The effectiveness of performance monitoring can be ensured by specifying requirements and tests for performance monitoring and LCM procedure. In RAN4 #111, it was agreed that UE shall meet all legacy RRM requirements (non-AI/ML) even during the AI/ML operation mode. So</w:t>
      </w:r>
      <w:r w:rsidR="00A163BF">
        <w:rPr>
          <w:rFonts w:ascii="宋体" w:eastAsia="宋体" w:hAnsi="宋体" w:cs="宋体" w:hint="eastAsia"/>
          <w:sz w:val="22"/>
          <w:szCs w:val="28"/>
          <w:lang w:val="en-GB" w:eastAsia="zh-CN"/>
        </w:rPr>
        <w:t>,</w:t>
      </w:r>
      <w:r w:rsidRPr="009D2F6E">
        <w:rPr>
          <w:rFonts w:hint="eastAsia"/>
          <w:sz w:val="22"/>
          <w:szCs w:val="28"/>
          <w:lang w:val="en-GB"/>
        </w:rPr>
        <w:t xml:space="preserve"> </w:t>
      </w:r>
      <w:r w:rsidRPr="009D2F6E">
        <w:rPr>
          <w:sz w:val="22"/>
          <w:szCs w:val="28"/>
          <w:lang w:val="en-GB"/>
        </w:rPr>
        <w:t>fallback</w:t>
      </w:r>
      <w:r w:rsidRPr="009D2F6E">
        <w:rPr>
          <w:rFonts w:hint="eastAsia"/>
          <w:sz w:val="22"/>
          <w:szCs w:val="28"/>
          <w:lang w:val="en-GB"/>
        </w:rPr>
        <w:t xml:space="preserve"> to non-AI mode can be taken as baseline mechanism </w:t>
      </w:r>
      <w:r w:rsidRPr="009D2F6E">
        <w:rPr>
          <w:rFonts w:hint="eastAsia"/>
          <w:sz w:val="22"/>
          <w:szCs w:val="28"/>
          <w:lang w:val="en-GB"/>
        </w:rPr>
        <w:lastRenderedPageBreak/>
        <w:t>for post-deployment handling.</w:t>
      </w:r>
    </w:p>
    <w:p w14:paraId="22C41EB2" w14:textId="77777777" w:rsidR="00F46466" w:rsidRPr="009D2F6E" w:rsidRDefault="00F46466" w:rsidP="00C955C9">
      <w:pPr>
        <w:spacing w:afterLines="50" w:after="120" w:line="240" w:lineRule="auto"/>
        <w:jc w:val="both"/>
        <w:rPr>
          <w:b/>
          <w:bCs/>
          <w:sz w:val="22"/>
          <w:szCs w:val="28"/>
        </w:rPr>
      </w:pPr>
      <w:r w:rsidRPr="009D2F6E">
        <w:rPr>
          <w:rFonts w:hint="eastAsia"/>
          <w:b/>
          <w:bCs/>
          <w:sz w:val="22"/>
          <w:szCs w:val="28"/>
        </w:rPr>
        <w:t>Proposal 1: Consider effective performance monitoring for post-deployment handling. The effectiveness of performance monitoring is guaranteed by specifying requirements and tests for monitoring and LCM procedure.</w:t>
      </w:r>
    </w:p>
    <w:p w14:paraId="1BF1AAEB" w14:textId="22034DE1" w:rsidR="00F46466" w:rsidRPr="009D2F6E" w:rsidRDefault="00F46466" w:rsidP="00C955C9">
      <w:pPr>
        <w:spacing w:afterLines="50" w:after="120" w:line="240" w:lineRule="auto"/>
        <w:jc w:val="both"/>
        <w:rPr>
          <w:rFonts w:eastAsiaTheme="minorEastAsia"/>
          <w:b/>
          <w:bCs/>
          <w:sz w:val="22"/>
          <w:szCs w:val="28"/>
          <w:lang w:eastAsia="zh-CN"/>
        </w:rPr>
      </w:pPr>
      <w:r w:rsidRPr="009D2F6E">
        <w:rPr>
          <w:rFonts w:hint="eastAsia"/>
          <w:b/>
          <w:bCs/>
          <w:sz w:val="22"/>
          <w:szCs w:val="28"/>
        </w:rPr>
        <w:t>Proposal 2: Suggest to discuss potential solutions</w:t>
      </w:r>
      <w:r w:rsidR="00C955C9" w:rsidRPr="009D2F6E">
        <w:rPr>
          <w:rFonts w:eastAsiaTheme="minorEastAsia" w:hint="eastAsia"/>
          <w:b/>
          <w:bCs/>
          <w:sz w:val="22"/>
          <w:szCs w:val="28"/>
          <w:lang w:eastAsia="zh-CN"/>
        </w:rPr>
        <w:t xml:space="preserve"> to build </w:t>
      </w:r>
      <w:r w:rsidRPr="009D2F6E">
        <w:rPr>
          <w:rFonts w:hint="eastAsia"/>
          <w:b/>
          <w:bCs/>
          <w:sz w:val="22"/>
          <w:szCs w:val="28"/>
        </w:rPr>
        <w:t>dataset for offline performance tests conducted inside vendor.</w:t>
      </w:r>
    </w:p>
    <w:p w14:paraId="2136C9C5" w14:textId="789768E1" w:rsidR="00F46466" w:rsidRPr="009D2F6E" w:rsidRDefault="00F46466" w:rsidP="00BA096F">
      <w:pPr>
        <w:spacing w:afterLines="50" w:after="120" w:line="240" w:lineRule="auto"/>
        <w:jc w:val="both"/>
        <w:rPr>
          <w:b/>
          <w:bCs/>
          <w:sz w:val="22"/>
          <w:szCs w:val="28"/>
        </w:rPr>
      </w:pPr>
      <w:r w:rsidRPr="009D2F6E">
        <w:rPr>
          <w:rFonts w:hint="eastAsia"/>
          <w:b/>
          <w:bCs/>
          <w:sz w:val="22"/>
          <w:szCs w:val="28"/>
        </w:rPr>
        <w:t xml:space="preserve">Proposal 3: </w:t>
      </w:r>
      <w:r w:rsidR="00C955C9" w:rsidRPr="009D2F6E">
        <w:rPr>
          <w:rFonts w:eastAsiaTheme="minorEastAsia" w:hint="eastAsia"/>
          <w:b/>
          <w:bCs/>
          <w:sz w:val="22"/>
          <w:szCs w:val="28"/>
          <w:lang w:eastAsia="zh-CN"/>
        </w:rPr>
        <w:t>F</w:t>
      </w:r>
      <w:r w:rsidRPr="009D2F6E">
        <w:rPr>
          <w:rFonts w:hint="eastAsia"/>
          <w:b/>
          <w:bCs/>
          <w:sz w:val="22"/>
          <w:szCs w:val="28"/>
        </w:rPr>
        <w:t>allback to non-AI mode can be taken as baseline mechanism for post-deployment handling.</w:t>
      </w:r>
    </w:p>
    <w:p w14:paraId="344E179D" w14:textId="47F499DE" w:rsidR="00F46466" w:rsidRPr="00BA096F" w:rsidRDefault="00BA096F" w:rsidP="00BA096F">
      <w:pPr>
        <w:pStyle w:val="21"/>
        <w:rPr>
          <w:lang w:eastAsia="zh-CN"/>
        </w:rPr>
      </w:pPr>
      <w:r w:rsidRPr="00BA096F">
        <w:rPr>
          <w:rFonts w:hint="eastAsia"/>
        </w:rPr>
        <w:t>2.2 Issue 1-5</w:t>
      </w:r>
      <w:r>
        <w:rPr>
          <w:rFonts w:hint="eastAsia"/>
          <w:lang w:eastAsia="zh-CN"/>
        </w:rPr>
        <w:t>: Generalization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A096F" w:rsidRPr="009D2F6E" w14:paraId="120CE1F5" w14:textId="77777777" w:rsidTr="009D2F6E">
        <w:tc>
          <w:tcPr>
            <w:tcW w:w="9634" w:type="dxa"/>
          </w:tcPr>
          <w:p w14:paraId="4EEE7A9C" w14:textId="14A24F35" w:rsidR="00BA096F" w:rsidRPr="009D2F6E" w:rsidRDefault="00BA096F" w:rsidP="00BA096F">
            <w:pPr>
              <w:spacing w:afterLines="50" w:after="120" w:line="240" w:lineRule="auto"/>
              <w:rPr>
                <w:rFonts w:eastAsiaTheme="minorEastAsia" w:cs="Arial"/>
                <w:b/>
                <w:bCs/>
                <w:szCs w:val="21"/>
                <w:lang w:eastAsia="zh-CN"/>
              </w:rPr>
            </w:pPr>
            <w:r w:rsidRPr="009D2F6E">
              <w:rPr>
                <w:rFonts w:eastAsiaTheme="minorEastAsia" w:cs="Arial" w:hint="eastAsia"/>
                <w:b/>
                <w:bCs/>
                <w:szCs w:val="21"/>
                <w:lang w:eastAsia="zh-CN"/>
              </w:rPr>
              <w:t>&lt;TR 38.843&gt;</w:t>
            </w:r>
          </w:p>
          <w:p w14:paraId="6E8C5CF9" w14:textId="5FD6CFCB" w:rsidR="00BA096F" w:rsidRPr="009D2F6E" w:rsidRDefault="00BA096F" w:rsidP="00BA096F">
            <w:pPr>
              <w:spacing w:afterLines="50" w:after="120" w:line="240" w:lineRule="auto"/>
              <w:rPr>
                <w:rFonts w:cs="Arial"/>
                <w:szCs w:val="21"/>
              </w:rPr>
            </w:pPr>
            <w:r w:rsidRPr="009D2F6E">
              <w:rPr>
                <w:rFonts w:cs="Arial"/>
                <w:szCs w:val="21"/>
              </w:rPr>
              <w:t>The goals of generalization test are to verify whether the minimum level of performance of AI/ML functionality/model can be achieved/maintain under the identified scenarios and/or configurations, while the performance won’t be significantly degraded in other scenarios and/or configurations. The following aspects should be considered for generalization/scalability related testing:</w:t>
            </w:r>
          </w:p>
          <w:p w14:paraId="19D7B34C" w14:textId="77777777" w:rsidR="00BA096F" w:rsidRPr="009D2F6E" w:rsidRDefault="00BA096F" w:rsidP="00BA096F">
            <w:pPr>
              <w:pStyle w:val="aff"/>
              <w:widowControl w:val="0"/>
              <w:numPr>
                <w:ilvl w:val="0"/>
                <w:numId w:val="34"/>
              </w:numPr>
              <w:spacing w:afterLines="50" w:after="120" w:line="240" w:lineRule="auto"/>
              <w:rPr>
                <w:rFonts w:ascii="Arial" w:hAnsi="Arial" w:cs="Arial"/>
                <w:szCs w:val="21"/>
              </w:rPr>
            </w:pPr>
            <w:r w:rsidRPr="009D2F6E">
              <w:rPr>
                <w:rFonts w:ascii="Arial" w:hAnsi="Arial" w:cs="Arial"/>
                <w:szCs w:val="21"/>
              </w:rPr>
              <w:t>details about the scenarios and/or configurations for test and the corresponding AI/ML models/functionality</w:t>
            </w:r>
          </w:p>
          <w:p w14:paraId="03062163" w14:textId="77777777" w:rsidR="00BA096F" w:rsidRPr="009D2F6E" w:rsidRDefault="00BA096F" w:rsidP="00BA096F">
            <w:pPr>
              <w:pStyle w:val="aff"/>
              <w:widowControl w:val="0"/>
              <w:numPr>
                <w:ilvl w:val="0"/>
                <w:numId w:val="34"/>
              </w:numPr>
              <w:spacing w:afterLines="50" w:after="120" w:line="240" w:lineRule="auto"/>
              <w:rPr>
                <w:rFonts w:ascii="Arial" w:hAnsi="Arial" w:cs="Arial"/>
                <w:szCs w:val="21"/>
              </w:rPr>
            </w:pPr>
            <w:r w:rsidRPr="009D2F6E">
              <w:rPr>
                <w:rFonts w:ascii="Arial" w:hAnsi="Arial" w:cs="Arial"/>
                <w:szCs w:val="21"/>
              </w:rPr>
              <w:t>what the minimum level performance for each identified scenario and/or configuration is</w:t>
            </w:r>
          </w:p>
          <w:p w14:paraId="1D3B7DFA" w14:textId="77777777" w:rsidR="00BA096F" w:rsidRPr="009D2F6E" w:rsidRDefault="00BA096F" w:rsidP="00BA096F">
            <w:pPr>
              <w:pStyle w:val="aff"/>
              <w:widowControl w:val="0"/>
              <w:numPr>
                <w:ilvl w:val="0"/>
                <w:numId w:val="34"/>
              </w:numPr>
              <w:spacing w:afterLines="50" w:after="120" w:line="240" w:lineRule="auto"/>
              <w:rPr>
                <w:rFonts w:ascii="Arial" w:hAnsi="Arial" w:cs="Arial"/>
                <w:color w:val="FF0000"/>
                <w:szCs w:val="21"/>
              </w:rPr>
            </w:pPr>
            <w:r w:rsidRPr="009D2F6E">
              <w:rPr>
                <w:rFonts w:ascii="Arial" w:hAnsi="Arial" w:cs="Arial"/>
                <w:color w:val="FF0000"/>
                <w:szCs w:val="21"/>
              </w:rPr>
              <w:t>what the significant degradation for other scenarios and/or configurations is</w:t>
            </w:r>
          </w:p>
          <w:p w14:paraId="0E5C9D58" w14:textId="77777777" w:rsidR="00BA096F" w:rsidRPr="009D2F6E" w:rsidRDefault="00BA096F" w:rsidP="00BA096F">
            <w:pPr>
              <w:spacing w:afterLines="50" w:after="120" w:line="240" w:lineRule="auto"/>
              <w:rPr>
                <w:szCs w:val="21"/>
              </w:rPr>
            </w:pPr>
            <w:r w:rsidRPr="009D2F6E">
              <w:rPr>
                <w:rFonts w:cs="Arial"/>
                <w:szCs w:val="21"/>
              </w:rPr>
              <w:t>It should also be considered that generalization and/or scalability related requirements for different scenarios/ configurations can be implicitly handled in the test case definition.</w:t>
            </w:r>
          </w:p>
        </w:tc>
      </w:tr>
    </w:tbl>
    <w:p w14:paraId="59D97A77" w14:textId="77777777" w:rsidR="009D2F6E" w:rsidRDefault="009D2F6E" w:rsidP="00BA096F">
      <w:pPr>
        <w:pStyle w:val="a9"/>
        <w:spacing w:afterLines="50" w:line="240" w:lineRule="auto"/>
        <w:rPr>
          <w:rFonts w:eastAsiaTheme="minorEastAsia"/>
          <w:sz w:val="22"/>
          <w:szCs w:val="28"/>
        </w:rPr>
      </w:pPr>
    </w:p>
    <w:p w14:paraId="2ABFC8D2" w14:textId="0AF45124" w:rsidR="00F46466" w:rsidRPr="009D2F6E" w:rsidRDefault="00BA096F" w:rsidP="00BA096F">
      <w:pPr>
        <w:pStyle w:val="a9"/>
        <w:spacing w:afterLines="50" w:line="240" w:lineRule="auto"/>
        <w:rPr>
          <w:rFonts w:eastAsiaTheme="minorEastAsia"/>
          <w:sz w:val="22"/>
          <w:szCs w:val="28"/>
        </w:rPr>
      </w:pPr>
      <w:r w:rsidRPr="009D2F6E">
        <w:rPr>
          <w:rFonts w:eastAsiaTheme="minorEastAsia"/>
          <w:sz w:val="22"/>
          <w:szCs w:val="28"/>
        </w:rPr>
        <w:t xml:space="preserve">According to description in TR 38.843, the key point of generalization study is to identify what is the significant degradation and what </w:t>
      </w:r>
      <w:r w:rsidR="00017C67" w:rsidRPr="009D2F6E">
        <w:rPr>
          <w:rFonts w:eastAsiaTheme="minorEastAsia" w:hint="eastAsia"/>
          <w:sz w:val="22"/>
          <w:szCs w:val="28"/>
        </w:rPr>
        <w:t xml:space="preserve">is </w:t>
      </w:r>
      <w:r w:rsidR="00017C67" w:rsidRPr="009D2F6E">
        <w:rPr>
          <w:rFonts w:eastAsiaTheme="minorEastAsia"/>
          <w:sz w:val="22"/>
          <w:szCs w:val="28"/>
        </w:rPr>
        <w:t>“</w:t>
      </w:r>
      <w:r w:rsidRPr="009D2F6E">
        <w:rPr>
          <w:rFonts w:eastAsiaTheme="minorEastAsia"/>
          <w:sz w:val="22"/>
          <w:szCs w:val="28"/>
        </w:rPr>
        <w:t>other scenarios and/or configurations</w:t>
      </w:r>
      <w:r w:rsidR="00017C67" w:rsidRPr="009D2F6E">
        <w:rPr>
          <w:rFonts w:eastAsiaTheme="minorEastAsia"/>
          <w:sz w:val="22"/>
          <w:szCs w:val="28"/>
        </w:rPr>
        <w:t>”</w:t>
      </w:r>
      <w:r w:rsidRPr="009D2F6E">
        <w:rPr>
          <w:rFonts w:eastAsiaTheme="minorEastAsia"/>
          <w:sz w:val="22"/>
          <w:szCs w:val="28"/>
        </w:rPr>
        <w:t>. In RAN2, following agreement was achieved: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7C67" w14:paraId="3BF35F43" w14:textId="77777777" w:rsidTr="00017C67">
        <w:tc>
          <w:tcPr>
            <w:tcW w:w="9629" w:type="dxa"/>
          </w:tcPr>
          <w:p w14:paraId="6EB352B6" w14:textId="77777777" w:rsidR="00017C67" w:rsidRPr="00017C67" w:rsidRDefault="00017C67" w:rsidP="00017C67">
            <w:pPr>
              <w:pStyle w:val="a9"/>
              <w:spacing w:after="50" w:line="240" w:lineRule="auto"/>
              <w:rPr>
                <w:rFonts w:eastAsiaTheme="minorEastAsia"/>
                <w:b/>
                <w:bCs/>
                <w:szCs w:val="28"/>
              </w:rPr>
            </w:pPr>
            <w:r w:rsidRPr="00017C67">
              <w:rPr>
                <w:rFonts w:eastAsiaTheme="minorEastAsia"/>
                <w:b/>
                <w:bCs/>
                <w:szCs w:val="28"/>
                <w:highlight w:val="green"/>
              </w:rPr>
              <w:t>RAN2 agreed the following understandings on terminologies:</w:t>
            </w:r>
          </w:p>
          <w:p w14:paraId="7078F9FD" w14:textId="22C89A4B" w:rsidR="00017C67" w:rsidRPr="00017C67" w:rsidRDefault="00017C67" w:rsidP="00017C67">
            <w:pPr>
              <w:pStyle w:val="a9"/>
              <w:spacing w:after="50" w:line="240" w:lineRule="auto"/>
              <w:rPr>
                <w:rFonts w:eastAsiaTheme="minorEastAsia"/>
                <w:szCs w:val="28"/>
              </w:rPr>
            </w:pPr>
            <w:r w:rsidRPr="00017C67">
              <w:rPr>
                <w:rFonts w:eastAsiaTheme="minorEastAsia"/>
                <w:szCs w:val="28"/>
              </w:rPr>
              <w:t>-</w:t>
            </w:r>
            <w:r w:rsidRPr="00017C67">
              <w:rPr>
                <w:rFonts w:eastAsiaTheme="minorEastAsia"/>
                <w:szCs w:val="28"/>
              </w:rPr>
              <w:tab/>
            </w:r>
            <w:r w:rsidRPr="00017C67">
              <w:rPr>
                <w:rFonts w:eastAsiaTheme="minorEastAsia"/>
                <w:b/>
                <w:bCs/>
                <w:szCs w:val="28"/>
              </w:rPr>
              <w:t>Supported functionalities</w:t>
            </w:r>
            <w:r w:rsidRPr="00017C67">
              <w:rPr>
                <w:rFonts w:eastAsiaTheme="minorEastAsia"/>
                <w:szCs w:val="28"/>
              </w:rPr>
              <w:t xml:space="preserve"> refer to functionalities that UE can indicate by using UE capability information (via RRC/LPP </w:t>
            </w:r>
            <w:r w:rsidR="00F65058" w:rsidRPr="00017C67">
              <w:rPr>
                <w:rFonts w:eastAsiaTheme="minorEastAsia"/>
                <w:szCs w:val="28"/>
              </w:rPr>
              <w:t>signaling</w:t>
            </w:r>
            <w:r w:rsidRPr="00017C67">
              <w:rPr>
                <w:rFonts w:eastAsiaTheme="minorEastAsia"/>
                <w:szCs w:val="28"/>
              </w:rPr>
              <w:t>)</w:t>
            </w:r>
          </w:p>
          <w:p w14:paraId="6C1B5213" w14:textId="77777777" w:rsidR="00017C67" w:rsidRPr="00017C67" w:rsidRDefault="00017C67" w:rsidP="00017C67">
            <w:pPr>
              <w:pStyle w:val="a9"/>
              <w:spacing w:after="50" w:line="240" w:lineRule="auto"/>
              <w:rPr>
                <w:rFonts w:eastAsiaTheme="minorEastAsia"/>
                <w:szCs w:val="28"/>
              </w:rPr>
            </w:pPr>
            <w:r w:rsidRPr="00017C67">
              <w:rPr>
                <w:rFonts w:eastAsiaTheme="minorEastAsia"/>
                <w:szCs w:val="28"/>
              </w:rPr>
              <w:t>-</w:t>
            </w:r>
            <w:r w:rsidRPr="00017C67">
              <w:rPr>
                <w:rFonts w:eastAsiaTheme="minorEastAsia"/>
                <w:szCs w:val="28"/>
              </w:rPr>
              <w:tab/>
            </w:r>
            <w:r w:rsidRPr="00017C67">
              <w:rPr>
                <w:rFonts w:eastAsiaTheme="minorEastAsia"/>
                <w:b/>
                <w:bCs/>
                <w:szCs w:val="28"/>
              </w:rPr>
              <w:t xml:space="preserve">Applicable functionalities </w:t>
            </w:r>
            <w:r w:rsidRPr="00017C67">
              <w:rPr>
                <w:rFonts w:eastAsiaTheme="minorEastAsia"/>
                <w:szCs w:val="28"/>
              </w:rPr>
              <w:t>refer to functionalities that the UE is ready to apply for inference</w:t>
            </w:r>
          </w:p>
          <w:p w14:paraId="4CDC569B" w14:textId="6F2883C8" w:rsidR="00017C67" w:rsidRDefault="00017C67" w:rsidP="00017C67">
            <w:pPr>
              <w:pStyle w:val="a9"/>
              <w:spacing w:after="50" w:line="240" w:lineRule="auto"/>
              <w:rPr>
                <w:rFonts w:eastAsiaTheme="minorEastAsia"/>
                <w:b/>
                <w:bCs/>
                <w:szCs w:val="28"/>
              </w:rPr>
            </w:pPr>
            <w:r w:rsidRPr="00017C67">
              <w:rPr>
                <w:rFonts w:eastAsiaTheme="minorEastAsia"/>
                <w:szCs w:val="28"/>
              </w:rPr>
              <w:t>-</w:t>
            </w:r>
            <w:r w:rsidRPr="00017C67">
              <w:rPr>
                <w:rFonts w:eastAsiaTheme="minorEastAsia"/>
                <w:szCs w:val="28"/>
              </w:rPr>
              <w:tab/>
            </w:r>
            <w:r w:rsidRPr="00017C67">
              <w:rPr>
                <w:rFonts w:eastAsiaTheme="minorEastAsia"/>
                <w:b/>
                <w:bCs/>
                <w:szCs w:val="28"/>
              </w:rPr>
              <w:t>Activated functionalities</w:t>
            </w:r>
            <w:r w:rsidRPr="00017C67">
              <w:rPr>
                <w:rFonts w:eastAsiaTheme="minorEastAsia"/>
                <w:szCs w:val="28"/>
              </w:rPr>
              <w:t xml:space="preserve"> refer to functionalities already enabled for performing inference</w:t>
            </w:r>
          </w:p>
        </w:tc>
      </w:tr>
    </w:tbl>
    <w:p w14:paraId="022BD6ED" w14:textId="77777777" w:rsidR="00BA096F" w:rsidRPr="00BA096F" w:rsidRDefault="00BA096F" w:rsidP="00BA096F">
      <w:pPr>
        <w:pStyle w:val="a9"/>
        <w:spacing w:after="50" w:line="240" w:lineRule="auto"/>
        <w:rPr>
          <w:rFonts w:eastAsiaTheme="minorEastAsia"/>
          <w:b/>
          <w:bCs/>
          <w:sz w:val="22"/>
          <w:szCs w:val="28"/>
        </w:rPr>
      </w:pPr>
    </w:p>
    <w:p w14:paraId="49CC1EFA" w14:textId="4E6BD9DA" w:rsidR="009D2F6E" w:rsidRPr="009D2F6E" w:rsidRDefault="009D2F6E" w:rsidP="009D2F6E">
      <w:pPr>
        <w:spacing w:afterLines="50" w:after="120" w:line="240" w:lineRule="auto"/>
        <w:jc w:val="both"/>
        <w:rPr>
          <w:sz w:val="22"/>
          <w:szCs w:val="28"/>
        </w:rPr>
      </w:pPr>
      <w:r w:rsidRPr="009D2F6E">
        <w:rPr>
          <w:rFonts w:hint="eastAsia"/>
          <w:sz w:val="22"/>
          <w:szCs w:val="28"/>
        </w:rPr>
        <w:t xml:space="preserve">In our understanding, </w:t>
      </w:r>
      <w:r w:rsidR="001513C0">
        <w:rPr>
          <w:rFonts w:asciiTheme="minorEastAsia" w:eastAsiaTheme="minorEastAsia" w:hAnsiTheme="minorEastAsia" w:hint="eastAsia"/>
          <w:sz w:val="22"/>
          <w:szCs w:val="28"/>
          <w:lang w:eastAsia="zh-CN"/>
        </w:rPr>
        <w:t>“</w:t>
      </w:r>
      <w:r w:rsidR="001513C0" w:rsidRPr="009D2F6E">
        <w:rPr>
          <w:rFonts w:hint="eastAsia"/>
          <w:sz w:val="22"/>
          <w:szCs w:val="28"/>
        </w:rPr>
        <w:t>applicable</w:t>
      </w:r>
      <w:r w:rsidR="001513C0">
        <w:rPr>
          <w:rFonts w:asciiTheme="minorEastAsia" w:eastAsiaTheme="minorEastAsia" w:hAnsiTheme="minorEastAsia" w:hint="eastAsia"/>
          <w:sz w:val="22"/>
          <w:szCs w:val="28"/>
          <w:lang w:eastAsia="zh-CN"/>
        </w:rPr>
        <w:t>”</w:t>
      </w:r>
      <w:r w:rsidRPr="009D2F6E">
        <w:rPr>
          <w:rFonts w:hint="eastAsia"/>
          <w:sz w:val="22"/>
          <w:szCs w:val="28"/>
        </w:rPr>
        <w:t>means UE has</w:t>
      </w:r>
      <w:r w:rsidR="001513C0">
        <w:rPr>
          <w:rFonts w:eastAsiaTheme="minorEastAsia" w:hint="eastAsia"/>
          <w:sz w:val="22"/>
          <w:szCs w:val="28"/>
          <w:lang w:eastAsia="zh-CN"/>
        </w:rPr>
        <w:t xml:space="preserve"> </w:t>
      </w:r>
      <w:r w:rsidRPr="009D2F6E">
        <w:rPr>
          <w:rFonts w:hint="eastAsia"/>
          <w:sz w:val="22"/>
          <w:szCs w:val="28"/>
        </w:rPr>
        <w:t>a</w:t>
      </w:r>
      <w:r w:rsidR="001513C0">
        <w:rPr>
          <w:rFonts w:eastAsiaTheme="minorEastAsia" w:hint="eastAsia"/>
          <w:sz w:val="22"/>
          <w:szCs w:val="28"/>
          <w:lang w:eastAsia="zh-CN"/>
        </w:rPr>
        <w:t>t least an</w:t>
      </w:r>
      <w:r w:rsidRPr="009D2F6E">
        <w:rPr>
          <w:rFonts w:hint="eastAsia"/>
          <w:sz w:val="22"/>
          <w:szCs w:val="28"/>
        </w:rPr>
        <w:t xml:space="preserve"> available model for the targeting scenarios and/or configurations, thus </w:t>
      </w:r>
      <w:r w:rsidRPr="009D2F6E">
        <w:rPr>
          <w:sz w:val="22"/>
          <w:szCs w:val="28"/>
        </w:rPr>
        <w:t>“</w:t>
      </w:r>
      <w:r w:rsidRPr="009D2F6E">
        <w:rPr>
          <w:rFonts w:hint="eastAsia"/>
          <w:sz w:val="22"/>
          <w:szCs w:val="28"/>
        </w:rPr>
        <w:t>the other scenarios and/or configurations</w:t>
      </w:r>
      <w:r w:rsidRPr="009D2F6E">
        <w:rPr>
          <w:sz w:val="22"/>
          <w:szCs w:val="28"/>
        </w:rPr>
        <w:t>”</w:t>
      </w:r>
      <w:r w:rsidRPr="009D2F6E">
        <w:rPr>
          <w:rFonts w:hint="eastAsia"/>
          <w:sz w:val="22"/>
          <w:szCs w:val="28"/>
        </w:rPr>
        <w:t xml:space="preserve"> </w:t>
      </w:r>
      <w:r w:rsidR="001513C0">
        <w:rPr>
          <w:rFonts w:eastAsiaTheme="minorEastAsia" w:hint="eastAsia"/>
          <w:sz w:val="22"/>
          <w:szCs w:val="28"/>
          <w:lang w:eastAsia="zh-CN"/>
        </w:rPr>
        <w:t>shall b</w:t>
      </w:r>
      <w:r w:rsidRPr="009D2F6E">
        <w:rPr>
          <w:rFonts w:hint="eastAsia"/>
          <w:sz w:val="22"/>
          <w:szCs w:val="28"/>
        </w:rPr>
        <w:t xml:space="preserve">e the scenarios and/or configurations that are not reported as </w:t>
      </w:r>
      <w:r w:rsidR="001513C0">
        <w:rPr>
          <w:rFonts w:eastAsiaTheme="minorEastAsia"/>
          <w:sz w:val="22"/>
          <w:szCs w:val="28"/>
          <w:lang w:eastAsia="zh-CN"/>
        </w:rPr>
        <w:t>“</w:t>
      </w:r>
      <w:r w:rsidRPr="009D2F6E">
        <w:rPr>
          <w:rFonts w:hint="eastAsia"/>
          <w:sz w:val="22"/>
          <w:szCs w:val="28"/>
        </w:rPr>
        <w:t>applicable</w:t>
      </w:r>
      <w:r w:rsidR="001513C0">
        <w:rPr>
          <w:rFonts w:eastAsiaTheme="minorEastAsia"/>
          <w:sz w:val="22"/>
          <w:szCs w:val="28"/>
          <w:lang w:eastAsia="zh-CN"/>
        </w:rPr>
        <w:t>”</w:t>
      </w:r>
      <w:r w:rsidRPr="009D2F6E">
        <w:rPr>
          <w:rFonts w:hint="eastAsia"/>
          <w:sz w:val="22"/>
          <w:szCs w:val="28"/>
        </w:rPr>
        <w:t xml:space="preserve"> on UE side. </w:t>
      </w:r>
      <w:r w:rsidR="001513C0">
        <w:rPr>
          <w:rFonts w:eastAsiaTheme="minorEastAsia" w:hint="eastAsia"/>
          <w:sz w:val="22"/>
          <w:szCs w:val="28"/>
          <w:lang w:eastAsia="zh-CN"/>
        </w:rPr>
        <w:t xml:space="preserve">Whether to </w:t>
      </w:r>
      <w:r w:rsidRPr="009D2F6E">
        <w:rPr>
          <w:rFonts w:hint="eastAsia"/>
          <w:sz w:val="22"/>
          <w:szCs w:val="28"/>
        </w:rPr>
        <w:t xml:space="preserve">include scenarios and/or configurations that are not reported as </w:t>
      </w:r>
      <w:r w:rsidR="001513C0">
        <w:rPr>
          <w:rFonts w:eastAsiaTheme="minorEastAsia"/>
          <w:sz w:val="22"/>
          <w:szCs w:val="28"/>
          <w:lang w:eastAsia="zh-CN"/>
        </w:rPr>
        <w:t>“</w:t>
      </w:r>
      <w:r w:rsidRPr="009D2F6E">
        <w:rPr>
          <w:rFonts w:hint="eastAsia"/>
          <w:sz w:val="22"/>
          <w:szCs w:val="28"/>
        </w:rPr>
        <w:t>supported</w:t>
      </w:r>
      <w:r w:rsidR="001513C0">
        <w:rPr>
          <w:rFonts w:eastAsiaTheme="minorEastAsia"/>
          <w:sz w:val="22"/>
          <w:szCs w:val="28"/>
          <w:lang w:eastAsia="zh-CN"/>
        </w:rPr>
        <w:t>”</w:t>
      </w:r>
      <w:r w:rsidRPr="009D2F6E">
        <w:rPr>
          <w:rFonts w:hint="eastAsia"/>
          <w:sz w:val="22"/>
          <w:szCs w:val="28"/>
        </w:rPr>
        <w:t xml:space="preserve"> on UE side needs further discussion. From this perspective, in </w:t>
      </w:r>
      <w:r w:rsidRPr="009D2F6E">
        <w:rPr>
          <w:sz w:val="22"/>
          <w:szCs w:val="28"/>
        </w:rPr>
        <w:t>“</w:t>
      </w:r>
      <w:r w:rsidRPr="009D2F6E">
        <w:rPr>
          <w:rFonts w:hint="eastAsia"/>
          <w:sz w:val="22"/>
          <w:szCs w:val="28"/>
        </w:rPr>
        <w:t>other scenarios and/or configurations</w:t>
      </w:r>
      <w:r w:rsidRPr="009D2F6E">
        <w:rPr>
          <w:sz w:val="22"/>
          <w:szCs w:val="28"/>
        </w:rPr>
        <w:t>”</w:t>
      </w:r>
      <w:r w:rsidRPr="009D2F6E">
        <w:rPr>
          <w:rFonts w:hint="eastAsia"/>
          <w:sz w:val="22"/>
          <w:szCs w:val="28"/>
        </w:rPr>
        <w:t xml:space="preserve">, the AI/ML functionality is non-applicable on UE side, and then UE </w:t>
      </w:r>
      <w:r w:rsidRPr="009D2F6E">
        <w:rPr>
          <w:sz w:val="22"/>
          <w:szCs w:val="28"/>
        </w:rPr>
        <w:t>would</w:t>
      </w:r>
      <w:r w:rsidRPr="009D2F6E">
        <w:rPr>
          <w:rFonts w:hint="eastAsia"/>
          <w:sz w:val="22"/>
          <w:szCs w:val="28"/>
        </w:rPr>
        <w:t xml:space="preserve"> fallback to non-AI mode and legacy non-AI </w:t>
      </w:r>
      <w:r w:rsidRPr="009D2F6E">
        <w:rPr>
          <w:sz w:val="22"/>
          <w:szCs w:val="28"/>
        </w:rPr>
        <w:t>requirement</w:t>
      </w:r>
      <w:r w:rsidRPr="009D2F6E">
        <w:rPr>
          <w:rFonts w:hint="eastAsia"/>
          <w:sz w:val="22"/>
          <w:szCs w:val="28"/>
        </w:rPr>
        <w:t xml:space="preserve"> shall be met in this status.</w:t>
      </w:r>
    </w:p>
    <w:p w14:paraId="36CD2D85" w14:textId="316F29AF" w:rsidR="009D2F6E" w:rsidRPr="002C58F5" w:rsidRDefault="009D2F6E" w:rsidP="009D2F6E">
      <w:pPr>
        <w:spacing w:afterLines="50" w:after="120" w:line="240" w:lineRule="auto"/>
        <w:jc w:val="both"/>
        <w:rPr>
          <w:rFonts w:eastAsiaTheme="minorEastAsia"/>
          <w:b/>
          <w:bCs/>
          <w:sz w:val="22"/>
          <w:szCs w:val="28"/>
          <w:lang w:eastAsia="zh-CN"/>
        </w:rPr>
      </w:pPr>
      <w:r w:rsidRPr="009D2F6E">
        <w:rPr>
          <w:rFonts w:hint="eastAsia"/>
          <w:b/>
          <w:bCs/>
          <w:sz w:val="22"/>
          <w:szCs w:val="28"/>
        </w:rPr>
        <w:t xml:space="preserve">Proposal 4: For generalization tests, </w:t>
      </w:r>
      <w:r w:rsidRPr="009D2F6E">
        <w:rPr>
          <w:b/>
          <w:bCs/>
          <w:sz w:val="22"/>
          <w:szCs w:val="28"/>
        </w:rPr>
        <w:t>“</w:t>
      </w:r>
      <w:r w:rsidRPr="009D2F6E">
        <w:rPr>
          <w:rFonts w:hint="eastAsia"/>
          <w:b/>
          <w:bCs/>
          <w:sz w:val="22"/>
          <w:szCs w:val="28"/>
        </w:rPr>
        <w:t>other scenarios and/or configurations</w:t>
      </w:r>
      <w:r w:rsidRPr="009D2F6E">
        <w:rPr>
          <w:b/>
          <w:bCs/>
          <w:sz w:val="22"/>
          <w:szCs w:val="28"/>
        </w:rPr>
        <w:t>”</w:t>
      </w:r>
      <w:r w:rsidRPr="009D2F6E">
        <w:rPr>
          <w:rFonts w:hint="eastAsia"/>
          <w:b/>
          <w:bCs/>
          <w:sz w:val="22"/>
          <w:szCs w:val="28"/>
        </w:rPr>
        <w:t xml:space="preserve"> are the scenarios and/or configurations that are not reported as </w:t>
      </w:r>
      <w:r w:rsidR="002C58F5">
        <w:rPr>
          <w:rFonts w:eastAsiaTheme="minorEastAsia"/>
          <w:b/>
          <w:bCs/>
          <w:sz w:val="22"/>
          <w:szCs w:val="28"/>
          <w:lang w:eastAsia="zh-CN"/>
        </w:rPr>
        <w:t>“</w:t>
      </w:r>
      <w:r w:rsidRPr="009D2F6E">
        <w:rPr>
          <w:rFonts w:hint="eastAsia"/>
          <w:b/>
          <w:bCs/>
          <w:sz w:val="22"/>
          <w:szCs w:val="28"/>
        </w:rPr>
        <w:t>applicable</w:t>
      </w:r>
      <w:r w:rsidR="002C58F5">
        <w:rPr>
          <w:rFonts w:eastAsiaTheme="minorEastAsia"/>
          <w:b/>
          <w:bCs/>
          <w:sz w:val="22"/>
          <w:szCs w:val="28"/>
          <w:lang w:eastAsia="zh-CN"/>
        </w:rPr>
        <w:t>”</w:t>
      </w:r>
      <w:r w:rsidRPr="009D2F6E">
        <w:rPr>
          <w:rFonts w:hint="eastAsia"/>
          <w:b/>
          <w:bCs/>
          <w:sz w:val="22"/>
          <w:szCs w:val="28"/>
        </w:rPr>
        <w:t xml:space="preserve">. </w:t>
      </w:r>
      <w:r w:rsidR="002C58F5">
        <w:rPr>
          <w:rFonts w:eastAsiaTheme="minorEastAsia" w:hint="eastAsia"/>
          <w:b/>
          <w:bCs/>
          <w:sz w:val="22"/>
          <w:szCs w:val="28"/>
          <w:lang w:eastAsia="zh-CN"/>
        </w:rPr>
        <w:t xml:space="preserve">Further discuss whether to </w:t>
      </w:r>
      <w:r w:rsidRPr="009D2F6E">
        <w:rPr>
          <w:rFonts w:hint="eastAsia"/>
          <w:b/>
          <w:bCs/>
          <w:sz w:val="22"/>
          <w:szCs w:val="28"/>
        </w:rPr>
        <w:t xml:space="preserve">include scenarios and/or configurations that are not reported as </w:t>
      </w:r>
      <w:r w:rsidR="002C58F5">
        <w:rPr>
          <w:rFonts w:eastAsiaTheme="minorEastAsia"/>
          <w:b/>
          <w:bCs/>
          <w:sz w:val="22"/>
          <w:szCs w:val="28"/>
          <w:lang w:eastAsia="zh-CN"/>
        </w:rPr>
        <w:t>“</w:t>
      </w:r>
      <w:r w:rsidRPr="009D2F6E">
        <w:rPr>
          <w:rFonts w:hint="eastAsia"/>
          <w:b/>
          <w:bCs/>
          <w:sz w:val="22"/>
          <w:szCs w:val="28"/>
        </w:rPr>
        <w:t>supported</w:t>
      </w:r>
      <w:r w:rsidR="002C58F5">
        <w:rPr>
          <w:rFonts w:eastAsiaTheme="minorEastAsia"/>
          <w:b/>
          <w:bCs/>
          <w:sz w:val="22"/>
          <w:szCs w:val="28"/>
          <w:lang w:eastAsia="zh-CN"/>
        </w:rPr>
        <w:t>”</w:t>
      </w:r>
      <w:r w:rsidRPr="009D2F6E">
        <w:rPr>
          <w:rFonts w:hint="eastAsia"/>
          <w:b/>
          <w:bCs/>
          <w:sz w:val="22"/>
          <w:szCs w:val="28"/>
        </w:rPr>
        <w:t xml:space="preserve"> on UE side</w:t>
      </w:r>
      <w:r w:rsidR="002C58F5">
        <w:rPr>
          <w:rFonts w:eastAsiaTheme="minorEastAsia" w:hint="eastAsia"/>
          <w:b/>
          <w:bCs/>
          <w:sz w:val="22"/>
          <w:szCs w:val="28"/>
          <w:lang w:eastAsia="zh-CN"/>
        </w:rPr>
        <w:t>.</w:t>
      </w:r>
    </w:p>
    <w:p w14:paraId="785812D7" w14:textId="77777777" w:rsidR="009D2F6E" w:rsidRPr="009D2F6E" w:rsidRDefault="009D2F6E" w:rsidP="009D2F6E">
      <w:pPr>
        <w:spacing w:afterLines="50" w:after="120" w:line="240" w:lineRule="auto"/>
        <w:jc w:val="both"/>
        <w:rPr>
          <w:b/>
          <w:bCs/>
          <w:sz w:val="22"/>
          <w:szCs w:val="28"/>
        </w:rPr>
      </w:pPr>
      <w:r w:rsidRPr="009D2F6E">
        <w:rPr>
          <w:rFonts w:hint="eastAsia"/>
          <w:b/>
          <w:bCs/>
          <w:sz w:val="22"/>
          <w:szCs w:val="28"/>
        </w:rPr>
        <w:t xml:space="preserve">Proposal 5: For generalization tests, legacy non-AI performance requirement could be considered for </w:t>
      </w:r>
      <w:r w:rsidRPr="009D2F6E">
        <w:rPr>
          <w:b/>
          <w:bCs/>
          <w:sz w:val="22"/>
          <w:szCs w:val="28"/>
        </w:rPr>
        <w:t>“</w:t>
      </w:r>
      <w:r w:rsidRPr="009D2F6E">
        <w:rPr>
          <w:rFonts w:hint="eastAsia"/>
          <w:b/>
          <w:bCs/>
          <w:sz w:val="22"/>
          <w:szCs w:val="28"/>
        </w:rPr>
        <w:t>other scenarios and/or configurations</w:t>
      </w:r>
      <w:r w:rsidRPr="009D2F6E">
        <w:rPr>
          <w:b/>
          <w:bCs/>
          <w:sz w:val="22"/>
          <w:szCs w:val="28"/>
        </w:rPr>
        <w:t>”</w:t>
      </w:r>
      <w:r w:rsidRPr="009D2F6E">
        <w:rPr>
          <w:rFonts w:hint="eastAsia"/>
          <w:b/>
          <w:bCs/>
          <w:sz w:val="22"/>
          <w:szCs w:val="28"/>
        </w:rPr>
        <w:t>.</w:t>
      </w:r>
    </w:p>
    <w:p w14:paraId="6A9F97AC" w14:textId="77777777" w:rsidR="00F46466" w:rsidRPr="009D2F6E" w:rsidRDefault="00F46466" w:rsidP="00BA096F">
      <w:pPr>
        <w:pStyle w:val="a9"/>
        <w:spacing w:after="50" w:line="240" w:lineRule="auto"/>
        <w:rPr>
          <w:rFonts w:eastAsiaTheme="minorEastAsia"/>
          <w:b/>
          <w:bCs/>
          <w:sz w:val="22"/>
          <w:szCs w:val="28"/>
        </w:rPr>
      </w:pPr>
    </w:p>
    <w:p w14:paraId="37EB5693" w14:textId="77777777" w:rsidR="00C01F33" w:rsidRPr="00CE0424" w:rsidRDefault="00C01F33" w:rsidP="00CE0424">
      <w:pPr>
        <w:pStyle w:val="1"/>
      </w:pPr>
      <w:r w:rsidRPr="00CE0424">
        <w:lastRenderedPageBreak/>
        <w:t>Conclusion</w:t>
      </w:r>
    </w:p>
    <w:p w14:paraId="6225A1B8" w14:textId="3CC22347" w:rsidR="006E1C82" w:rsidRDefault="00710913" w:rsidP="00710913">
      <w:pPr>
        <w:pStyle w:val="a9"/>
        <w:rPr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 w:rsidR="00C81E85">
        <w:rPr>
          <w:rFonts w:eastAsiaTheme="minorEastAsia" w:hint="eastAsia"/>
          <w:sz w:val="22"/>
          <w:szCs w:val="28"/>
        </w:rPr>
        <w:t>the issue</w:t>
      </w:r>
      <w:r w:rsidR="00DE5A11">
        <w:rPr>
          <w:rFonts w:eastAsiaTheme="minorEastAsia" w:hint="eastAsia"/>
          <w:sz w:val="22"/>
          <w:szCs w:val="28"/>
        </w:rPr>
        <w:t>s</w:t>
      </w:r>
      <w:r w:rsidR="00C81E85">
        <w:rPr>
          <w:rFonts w:eastAsiaTheme="minorEastAsia" w:hint="eastAsia"/>
          <w:sz w:val="22"/>
          <w:szCs w:val="28"/>
        </w:rPr>
        <w:t xml:space="preserve"> of post deployment testing</w:t>
      </w:r>
      <w:r w:rsidR="003A4ED4" w:rsidRPr="00BB42D4">
        <w:rPr>
          <w:sz w:val="22"/>
          <w:szCs w:val="28"/>
        </w:rPr>
        <w:t xml:space="preserve"> </w:t>
      </w:r>
      <w:r w:rsidR="00DE5A11">
        <w:rPr>
          <w:rFonts w:eastAsiaTheme="minorEastAsia" w:hint="eastAsia"/>
          <w:sz w:val="22"/>
          <w:szCs w:val="28"/>
        </w:rPr>
        <w:t>and generalization are</w:t>
      </w:r>
      <w:r w:rsidRPr="00BB42D4">
        <w:rPr>
          <w:sz w:val="22"/>
          <w:szCs w:val="28"/>
        </w:rPr>
        <w:t xml:space="preserve"> discussed with following proposal</w:t>
      </w:r>
      <w:r w:rsidR="00D358A7">
        <w:rPr>
          <w:rFonts w:eastAsiaTheme="minorEastAsia" w:hint="eastAsia"/>
          <w:sz w:val="22"/>
          <w:szCs w:val="28"/>
        </w:rPr>
        <w:t>s</w:t>
      </w:r>
      <w:r w:rsidRPr="00BB42D4">
        <w:rPr>
          <w:sz w:val="22"/>
          <w:szCs w:val="28"/>
        </w:rPr>
        <w:t>:</w:t>
      </w:r>
    </w:p>
    <w:p w14:paraId="592368EB" w14:textId="77777777" w:rsidR="00DE5A11" w:rsidRPr="009D2F6E" w:rsidRDefault="00DE5A11" w:rsidP="00DE5A11">
      <w:pPr>
        <w:spacing w:afterLines="50" w:after="120" w:line="240" w:lineRule="auto"/>
        <w:jc w:val="both"/>
        <w:rPr>
          <w:b/>
          <w:bCs/>
          <w:sz w:val="22"/>
          <w:szCs w:val="28"/>
        </w:rPr>
      </w:pPr>
      <w:r w:rsidRPr="009D2F6E">
        <w:rPr>
          <w:rFonts w:hint="eastAsia"/>
          <w:b/>
          <w:bCs/>
          <w:sz w:val="22"/>
          <w:szCs w:val="28"/>
        </w:rPr>
        <w:t>Proposal 1: Consider effective performance monitoring for post-deployment handling. The effectiveness of performance monitoring is guaranteed by specifying requirements and tests for monitoring and LCM procedure.</w:t>
      </w:r>
    </w:p>
    <w:p w14:paraId="3E7CF349" w14:textId="77777777" w:rsidR="00DE5A11" w:rsidRPr="009D2F6E" w:rsidRDefault="00DE5A11" w:rsidP="00DE5A11">
      <w:pPr>
        <w:spacing w:afterLines="50" w:after="120" w:line="240" w:lineRule="auto"/>
        <w:jc w:val="both"/>
        <w:rPr>
          <w:rFonts w:eastAsiaTheme="minorEastAsia"/>
          <w:b/>
          <w:bCs/>
          <w:sz w:val="22"/>
          <w:szCs w:val="28"/>
          <w:lang w:eastAsia="zh-CN"/>
        </w:rPr>
      </w:pPr>
      <w:r w:rsidRPr="009D2F6E">
        <w:rPr>
          <w:rFonts w:hint="eastAsia"/>
          <w:b/>
          <w:bCs/>
          <w:sz w:val="22"/>
          <w:szCs w:val="28"/>
        </w:rPr>
        <w:t>Proposal 2: Suggest to discuss potential solutions</w:t>
      </w:r>
      <w:r w:rsidRPr="009D2F6E">
        <w:rPr>
          <w:rFonts w:eastAsiaTheme="minorEastAsia" w:hint="eastAsia"/>
          <w:b/>
          <w:bCs/>
          <w:sz w:val="22"/>
          <w:szCs w:val="28"/>
          <w:lang w:eastAsia="zh-CN"/>
        </w:rPr>
        <w:t xml:space="preserve"> to build </w:t>
      </w:r>
      <w:r w:rsidRPr="009D2F6E">
        <w:rPr>
          <w:rFonts w:hint="eastAsia"/>
          <w:b/>
          <w:bCs/>
          <w:sz w:val="22"/>
          <w:szCs w:val="28"/>
        </w:rPr>
        <w:t>dataset for offline performance tests conducted inside vendor.</w:t>
      </w:r>
    </w:p>
    <w:p w14:paraId="5A8E1148" w14:textId="77777777" w:rsidR="00DE5A11" w:rsidRPr="009D2F6E" w:rsidRDefault="00DE5A11" w:rsidP="00DE5A11">
      <w:pPr>
        <w:spacing w:afterLines="50" w:after="120" w:line="240" w:lineRule="auto"/>
        <w:jc w:val="both"/>
        <w:rPr>
          <w:b/>
          <w:bCs/>
          <w:sz w:val="22"/>
          <w:szCs w:val="28"/>
        </w:rPr>
      </w:pPr>
      <w:r w:rsidRPr="009D2F6E">
        <w:rPr>
          <w:rFonts w:hint="eastAsia"/>
          <w:b/>
          <w:bCs/>
          <w:sz w:val="22"/>
          <w:szCs w:val="28"/>
        </w:rPr>
        <w:t xml:space="preserve">Proposal 3: </w:t>
      </w:r>
      <w:r w:rsidRPr="009D2F6E">
        <w:rPr>
          <w:rFonts w:eastAsiaTheme="minorEastAsia" w:hint="eastAsia"/>
          <w:b/>
          <w:bCs/>
          <w:sz w:val="22"/>
          <w:szCs w:val="28"/>
          <w:lang w:eastAsia="zh-CN"/>
        </w:rPr>
        <w:t>F</w:t>
      </w:r>
      <w:r w:rsidRPr="009D2F6E">
        <w:rPr>
          <w:rFonts w:hint="eastAsia"/>
          <w:b/>
          <w:bCs/>
          <w:sz w:val="22"/>
          <w:szCs w:val="28"/>
        </w:rPr>
        <w:t>allback to non-AI mode can be taken as baseline mechanism for post-deployment handling.</w:t>
      </w:r>
    </w:p>
    <w:p w14:paraId="0505BC0F" w14:textId="77777777" w:rsidR="0015134A" w:rsidRPr="002C58F5" w:rsidRDefault="0015134A" w:rsidP="0015134A">
      <w:pPr>
        <w:spacing w:afterLines="50" w:after="120" w:line="240" w:lineRule="auto"/>
        <w:jc w:val="both"/>
        <w:rPr>
          <w:rFonts w:eastAsiaTheme="minorEastAsia"/>
          <w:b/>
          <w:bCs/>
          <w:sz w:val="22"/>
          <w:szCs w:val="28"/>
          <w:lang w:eastAsia="zh-CN"/>
        </w:rPr>
      </w:pPr>
      <w:r w:rsidRPr="009D2F6E">
        <w:rPr>
          <w:rFonts w:hint="eastAsia"/>
          <w:b/>
          <w:bCs/>
          <w:sz w:val="22"/>
          <w:szCs w:val="28"/>
        </w:rPr>
        <w:t xml:space="preserve">Proposal 4: For generalization tests, </w:t>
      </w:r>
      <w:r w:rsidRPr="009D2F6E">
        <w:rPr>
          <w:b/>
          <w:bCs/>
          <w:sz w:val="22"/>
          <w:szCs w:val="28"/>
        </w:rPr>
        <w:t>“</w:t>
      </w:r>
      <w:r w:rsidRPr="009D2F6E">
        <w:rPr>
          <w:rFonts w:hint="eastAsia"/>
          <w:b/>
          <w:bCs/>
          <w:sz w:val="22"/>
          <w:szCs w:val="28"/>
        </w:rPr>
        <w:t>other scenarios and/or configurations</w:t>
      </w:r>
      <w:r w:rsidRPr="009D2F6E">
        <w:rPr>
          <w:b/>
          <w:bCs/>
          <w:sz w:val="22"/>
          <w:szCs w:val="28"/>
        </w:rPr>
        <w:t>”</w:t>
      </w:r>
      <w:r w:rsidRPr="009D2F6E">
        <w:rPr>
          <w:rFonts w:hint="eastAsia"/>
          <w:b/>
          <w:bCs/>
          <w:sz w:val="22"/>
          <w:szCs w:val="28"/>
        </w:rPr>
        <w:t xml:space="preserve"> are the scenarios and/or configurations that are not reported as </w:t>
      </w:r>
      <w:r>
        <w:rPr>
          <w:rFonts w:eastAsiaTheme="minorEastAsia"/>
          <w:b/>
          <w:bCs/>
          <w:sz w:val="22"/>
          <w:szCs w:val="28"/>
          <w:lang w:eastAsia="zh-CN"/>
        </w:rPr>
        <w:t>“</w:t>
      </w:r>
      <w:r w:rsidRPr="009D2F6E">
        <w:rPr>
          <w:rFonts w:hint="eastAsia"/>
          <w:b/>
          <w:bCs/>
          <w:sz w:val="22"/>
          <w:szCs w:val="28"/>
        </w:rPr>
        <w:t>applicable</w:t>
      </w:r>
      <w:r>
        <w:rPr>
          <w:rFonts w:eastAsiaTheme="minorEastAsia"/>
          <w:b/>
          <w:bCs/>
          <w:sz w:val="22"/>
          <w:szCs w:val="28"/>
          <w:lang w:eastAsia="zh-CN"/>
        </w:rPr>
        <w:t>”</w:t>
      </w:r>
      <w:r w:rsidRPr="009D2F6E">
        <w:rPr>
          <w:rFonts w:hint="eastAsia"/>
          <w:b/>
          <w:bCs/>
          <w:sz w:val="22"/>
          <w:szCs w:val="28"/>
        </w:rPr>
        <w:t xml:space="preserve">. </w:t>
      </w:r>
      <w:r>
        <w:rPr>
          <w:rFonts w:eastAsiaTheme="minorEastAsia" w:hint="eastAsia"/>
          <w:b/>
          <w:bCs/>
          <w:sz w:val="22"/>
          <w:szCs w:val="28"/>
          <w:lang w:eastAsia="zh-CN"/>
        </w:rPr>
        <w:t xml:space="preserve">Further discuss whether to </w:t>
      </w:r>
      <w:r w:rsidRPr="009D2F6E">
        <w:rPr>
          <w:rFonts w:hint="eastAsia"/>
          <w:b/>
          <w:bCs/>
          <w:sz w:val="22"/>
          <w:szCs w:val="28"/>
        </w:rPr>
        <w:t xml:space="preserve">include scenarios and/or configurations that are not reported as </w:t>
      </w:r>
      <w:r>
        <w:rPr>
          <w:rFonts w:eastAsiaTheme="minorEastAsia"/>
          <w:b/>
          <w:bCs/>
          <w:sz w:val="22"/>
          <w:szCs w:val="28"/>
          <w:lang w:eastAsia="zh-CN"/>
        </w:rPr>
        <w:t>“</w:t>
      </w:r>
      <w:r w:rsidRPr="009D2F6E">
        <w:rPr>
          <w:rFonts w:hint="eastAsia"/>
          <w:b/>
          <w:bCs/>
          <w:sz w:val="22"/>
          <w:szCs w:val="28"/>
        </w:rPr>
        <w:t>supported</w:t>
      </w:r>
      <w:r>
        <w:rPr>
          <w:rFonts w:eastAsiaTheme="minorEastAsia"/>
          <w:b/>
          <w:bCs/>
          <w:sz w:val="22"/>
          <w:szCs w:val="28"/>
          <w:lang w:eastAsia="zh-CN"/>
        </w:rPr>
        <w:t>”</w:t>
      </w:r>
      <w:r w:rsidRPr="009D2F6E">
        <w:rPr>
          <w:rFonts w:hint="eastAsia"/>
          <w:b/>
          <w:bCs/>
          <w:sz w:val="22"/>
          <w:szCs w:val="28"/>
        </w:rPr>
        <w:t xml:space="preserve"> on UE side</w:t>
      </w:r>
      <w:r>
        <w:rPr>
          <w:rFonts w:eastAsiaTheme="minorEastAsia" w:hint="eastAsia"/>
          <w:b/>
          <w:bCs/>
          <w:sz w:val="22"/>
          <w:szCs w:val="28"/>
          <w:lang w:eastAsia="zh-CN"/>
        </w:rPr>
        <w:t>.</w:t>
      </w:r>
    </w:p>
    <w:p w14:paraId="480C3077" w14:textId="77777777" w:rsidR="0015134A" w:rsidRPr="009D2F6E" w:rsidRDefault="0015134A" w:rsidP="0015134A">
      <w:pPr>
        <w:spacing w:afterLines="50" w:after="120" w:line="240" w:lineRule="auto"/>
        <w:jc w:val="both"/>
        <w:rPr>
          <w:b/>
          <w:bCs/>
          <w:sz w:val="22"/>
          <w:szCs w:val="28"/>
        </w:rPr>
      </w:pPr>
      <w:r w:rsidRPr="009D2F6E">
        <w:rPr>
          <w:rFonts w:hint="eastAsia"/>
          <w:b/>
          <w:bCs/>
          <w:sz w:val="22"/>
          <w:szCs w:val="28"/>
        </w:rPr>
        <w:t xml:space="preserve">Proposal 5: For generalization tests, legacy non-AI performance requirement could be considered for </w:t>
      </w:r>
      <w:r w:rsidRPr="009D2F6E">
        <w:rPr>
          <w:b/>
          <w:bCs/>
          <w:sz w:val="22"/>
          <w:szCs w:val="28"/>
        </w:rPr>
        <w:t>“</w:t>
      </w:r>
      <w:r w:rsidRPr="009D2F6E">
        <w:rPr>
          <w:rFonts w:hint="eastAsia"/>
          <w:b/>
          <w:bCs/>
          <w:sz w:val="22"/>
          <w:szCs w:val="28"/>
        </w:rPr>
        <w:t>other scenarios and/or configurations</w:t>
      </w:r>
      <w:r w:rsidRPr="009D2F6E">
        <w:rPr>
          <w:b/>
          <w:bCs/>
          <w:sz w:val="22"/>
          <w:szCs w:val="28"/>
        </w:rPr>
        <w:t>”</w:t>
      </w:r>
      <w:r w:rsidRPr="009D2F6E">
        <w:rPr>
          <w:rFonts w:hint="eastAsia"/>
          <w:b/>
          <w:bCs/>
          <w:sz w:val="22"/>
          <w:szCs w:val="28"/>
        </w:rPr>
        <w:t>.</w:t>
      </w:r>
    </w:p>
    <w:p w14:paraId="7ABD957D" w14:textId="67C35445" w:rsidR="00DE3F2C" w:rsidRPr="0015134A" w:rsidRDefault="00DE3F2C" w:rsidP="0069755D">
      <w:pPr>
        <w:pStyle w:val="a9"/>
        <w:rPr>
          <w:b/>
          <w:bCs/>
          <w:sz w:val="22"/>
          <w:szCs w:val="28"/>
        </w:rPr>
      </w:pPr>
    </w:p>
    <w:sectPr w:rsidR="00DE3F2C" w:rsidRPr="0015134A" w:rsidSect="0069755D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CE506" w14:textId="77777777" w:rsidR="007816E1" w:rsidRDefault="007816E1">
      <w:r>
        <w:separator/>
      </w:r>
    </w:p>
  </w:endnote>
  <w:endnote w:type="continuationSeparator" w:id="0">
    <w:p w14:paraId="01E709A1" w14:textId="77777777" w:rsidR="007816E1" w:rsidRDefault="007816E1">
      <w:r>
        <w:continuationSeparator/>
      </w:r>
    </w:p>
  </w:endnote>
  <w:endnote w:type="continuationNotice" w:id="1">
    <w:p w14:paraId="383CD2E5" w14:textId="77777777" w:rsidR="007816E1" w:rsidRDefault="007816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659E9" w14:textId="77777777" w:rsidR="007816E1" w:rsidRDefault="007816E1">
      <w:r>
        <w:separator/>
      </w:r>
    </w:p>
  </w:footnote>
  <w:footnote w:type="continuationSeparator" w:id="0">
    <w:p w14:paraId="761B8727" w14:textId="77777777" w:rsidR="007816E1" w:rsidRDefault="007816E1">
      <w:r>
        <w:continuationSeparator/>
      </w:r>
    </w:p>
  </w:footnote>
  <w:footnote w:type="continuationNotice" w:id="1">
    <w:p w14:paraId="03C74B36" w14:textId="77777777" w:rsidR="007816E1" w:rsidRDefault="007816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97717D"/>
    <w:multiLevelType w:val="hybridMultilevel"/>
    <w:tmpl w:val="509C03A8"/>
    <w:lvl w:ilvl="0" w:tplc="939E9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F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26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6D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CD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0E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2F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A40BDE"/>
    <w:multiLevelType w:val="hybridMultilevel"/>
    <w:tmpl w:val="CBD8A1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D43118"/>
    <w:multiLevelType w:val="hybridMultilevel"/>
    <w:tmpl w:val="5B229BA6"/>
    <w:lvl w:ilvl="0" w:tplc="B212F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20B2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245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245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0F4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B6C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B087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72F6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1CA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1666013"/>
    <w:multiLevelType w:val="hybridMultilevel"/>
    <w:tmpl w:val="120E248A"/>
    <w:lvl w:ilvl="0" w:tplc="4A46B58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BF0DE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EA4C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E9E05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38A97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0C53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84829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C5C6A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A2BF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B225F8"/>
    <w:multiLevelType w:val="hybridMultilevel"/>
    <w:tmpl w:val="B5645C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141973"/>
    <w:multiLevelType w:val="hybridMultilevel"/>
    <w:tmpl w:val="2D8A5A04"/>
    <w:lvl w:ilvl="0" w:tplc="DF705C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CD9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C623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C6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446E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AE73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D603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BC28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006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E02E8"/>
    <w:multiLevelType w:val="hybridMultilevel"/>
    <w:tmpl w:val="811A4548"/>
    <w:lvl w:ilvl="0" w:tplc="42A2D6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188C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9603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69A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431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CCD5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1E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30F9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C29A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51EAE"/>
    <w:multiLevelType w:val="hybridMultilevel"/>
    <w:tmpl w:val="75AA59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AD62E27"/>
    <w:multiLevelType w:val="hybridMultilevel"/>
    <w:tmpl w:val="9ED4BF64"/>
    <w:lvl w:ilvl="0" w:tplc="056C7A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9657C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66F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98A0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0AD5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CFA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B09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8CAE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94D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B844551"/>
    <w:multiLevelType w:val="hybridMultilevel"/>
    <w:tmpl w:val="F4CE3A1E"/>
    <w:lvl w:ilvl="0" w:tplc="E354AE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44BE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ACC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E2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66F6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962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640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749C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A2E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436036"/>
    <w:multiLevelType w:val="hybridMultilevel"/>
    <w:tmpl w:val="70167B38"/>
    <w:lvl w:ilvl="0" w:tplc="8E14FB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6B27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B007E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7025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D2D8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D461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A1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4E9A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AC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62404"/>
    <w:multiLevelType w:val="hybridMultilevel"/>
    <w:tmpl w:val="C9E6FF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66121F"/>
    <w:multiLevelType w:val="hybridMultilevel"/>
    <w:tmpl w:val="5C3E0E3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FA2863"/>
    <w:multiLevelType w:val="hybridMultilevel"/>
    <w:tmpl w:val="3B0E0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7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E482031"/>
    <w:multiLevelType w:val="hybridMultilevel"/>
    <w:tmpl w:val="61F0B1B2"/>
    <w:lvl w:ilvl="0" w:tplc="6FA43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F08DA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28D8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66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AE4D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DA3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DED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CD6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68A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4A4AA1"/>
    <w:multiLevelType w:val="hybridMultilevel"/>
    <w:tmpl w:val="735E38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D0D08"/>
    <w:multiLevelType w:val="hybridMultilevel"/>
    <w:tmpl w:val="3DDEB6C8"/>
    <w:lvl w:ilvl="0" w:tplc="883E3E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542D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858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8DC3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9FE06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8693E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89CC5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4022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76EB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69813188">
    <w:abstractNumId w:val="16"/>
  </w:num>
  <w:num w:numId="2" w16cid:durableId="1922837493">
    <w:abstractNumId w:val="10"/>
  </w:num>
  <w:num w:numId="3" w16cid:durableId="1996493083">
    <w:abstractNumId w:val="0"/>
  </w:num>
  <w:num w:numId="4" w16cid:durableId="282807018">
    <w:abstractNumId w:val="19"/>
  </w:num>
  <w:num w:numId="5" w16cid:durableId="826438824">
    <w:abstractNumId w:val="20"/>
  </w:num>
  <w:num w:numId="6" w16cid:durableId="10954744">
    <w:abstractNumId w:val="22"/>
  </w:num>
  <w:num w:numId="7" w16cid:durableId="183830960">
    <w:abstractNumId w:val="3"/>
  </w:num>
  <w:num w:numId="8" w16cid:durableId="1606114056">
    <w:abstractNumId w:val="4"/>
  </w:num>
  <w:num w:numId="9" w16cid:durableId="2129543684">
    <w:abstractNumId w:val="1"/>
  </w:num>
  <w:num w:numId="10" w16cid:durableId="1458717335">
    <w:abstractNumId w:val="31"/>
  </w:num>
  <w:num w:numId="11" w16cid:durableId="1670518138">
    <w:abstractNumId w:val="8"/>
  </w:num>
  <w:num w:numId="12" w16cid:durableId="350379046">
    <w:abstractNumId w:val="29"/>
  </w:num>
  <w:num w:numId="13" w16cid:durableId="122043147">
    <w:abstractNumId w:val="21"/>
  </w:num>
  <w:num w:numId="14" w16cid:durableId="1344628431">
    <w:abstractNumId w:val="24"/>
  </w:num>
  <w:num w:numId="15" w16cid:durableId="1170023414">
    <w:abstractNumId w:val="26"/>
  </w:num>
  <w:num w:numId="16" w16cid:durableId="1633634077">
    <w:abstractNumId w:val="27"/>
  </w:num>
  <w:num w:numId="17" w16cid:durableId="866679861">
    <w:abstractNumId w:val="30"/>
  </w:num>
  <w:num w:numId="18" w16cid:durableId="1046642493">
    <w:abstractNumId w:val="28"/>
  </w:num>
  <w:num w:numId="19" w16cid:durableId="71589123">
    <w:abstractNumId w:val="12"/>
  </w:num>
  <w:num w:numId="20" w16cid:durableId="2033262331">
    <w:abstractNumId w:val="7"/>
  </w:num>
  <w:num w:numId="21" w16cid:durableId="1237324339">
    <w:abstractNumId w:val="15"/>
  </w:num>
  <w:num w:numId="22" w16cid:durableId="2002081210">
    <w:abstractNumId w:val="14"/>
  </w:num>
  <w:num w:numId="23" w16cid:durableId="1789273111">
    <w:abstractNumId w:val="11"/>
  </w:num>
  <w:num w:numId="24" w16cid:durableId="244386526">
    <w:abstractNumId w:val="33"/>
  </w:num>
  <w:num w:numId="25" w16cid:durableId="838927400">
    <w:abstractNumId w:val="6"/>
  </w:num>
  <w:num w:numId="26" w16cid:durableId="393046457">
    <w:abstractNumId w:val="2"/>
  </w:num>
  <w:num w:numId="27" w16cid:durableId="1305507033">
    <w:abstractNumId w:val="17"/>
  </w:num>
  <w:num w:numId="28" w16cid:durableId="510488064">
    <w:abstractNumId w:val="13"/>
  </w:num>
  <w:num w:numId="29" w16cid:durableId="393814896">
    <w:abstractNumId w:val="9"/>
  </w:num>
  <w:num w:numId="30" w16cid:durableId="560335186">
    <w:abstractNumId w:val="18"/>
  </w:num>
  <w:num w:numId="31" w16cid:durableId="1470707023">
    <w:abstractNumId w:val="25"/>
  </w:num>
  <w:num w:numId="32" w16cid:durableId="803348722">
    <w:abstractNumId w:val="5"/>
  </w:num>
  <w:num w:numId="33" w16cid:durableId="147864761">
    <w:abstractNumId w:val="21"/>
  </w:num>
  <w:num w:numId="34" w16cid:durableId="819267346">
    <w:abstractNumId w:val="23"/>
  </w:num>
  <w:num w:numId="35" w16cid:durableId="329793141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7AF"/>
    <w:rsid w:val="00007CDC"/>
    <w:rsid w:val="00010FE5"/>
    <w:rsid w:val="00011B28"/>
    <w:rsid w:val="000158D7"/>
    <w:rsid w:val="00015D15"/>
    <w:rsid w:val="00015F35"/>
    <w:rsid w:val="00016A86"/>
    <w:rsid w:val="00017C67"/>
    <w:rsid w:val="00017CCA"/>
    <w:rsid w:val="00023837"/>
    <w:rsid w:val="00024277"/>
    <w:rsid w:val="0002564D"/>
    <w:rsid w:val="00025ECA"/>
    <w:rsid w:val="000267BE"/>
    <w:rsid w:val="00026F1A"/>
    <w:rsid w:val="00030594"/>
    <w:rsid w:val="0003171C"/>
    <w:rsid w:val="00032344"/>
    <w:rsid w:val="000325B8"/>
    <w:rsid w:val="00033248"/>
    <w:rsid w:val="00034C15"/>
    <w:rsid w:val="00036BA1"/>
    <w:rsid w:val="000422E2"/>
    <w:rsid w:val="00042F22"/>
    <w:rsid w:val="000430BA"/>
    <w:rsid w:val="000444EF"/>
    <w:rsid w:val="00044703"/>
    <w:rsid w:val="00044B5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66C35"/>
    <w:rsid w:val="000709B2"/>
    <w:rsid w:val="00070DBC"/>
    <w:rsid w:val="00077588"/>
    <w:rsid w:val="00077BFF"/>
    <w:rsid w:val="00077E5F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0F54"/>
    <w:rsid w:val="00091557"/>
    <w:rsid w:val="000924C1"/>
    <w:rsid w:val="000924F0"/>
    <w:rsid w:val="00093474"/>
    <w:rsid w:val="0009483F"/>
    <w:rsid w:val="0009510F"/>
    <w:rsid w:val="00095A99"/>
    <w:rsid w:val="00097AC4"/>
    <w:rsid w:val="000A1B7B"/>
    <w:rsid w:val="000A3F3F"/>
    <w:rsid w:val="000A56F2"/>
    <w:rsid w:val="000A7AF4"/>
    <w:rsid w:val="000B03B3"/>
    <w:rsid w:val="000B2719"/>
    <w:rsid w:val="000B3A8F"/>
    <w:rsid w:val="000B4AB9"/>
    <w:rsid w:val="000B58C3"/>
    <w:rsid w:val="000B61E9"/>
    <w:rsid w:val="000C165A"/>
    <w:rsid w:val="000C2E19"/>
    <w:rsid w:val="000C52DA"/>
    <w:rsid w:val="000D0D07"/>
    <w:rsid w:val="000D4797"/>
    <w:rsid w:val="000D7B76"/>
    <w:rsid w:val="000E0527"/>
    <w:rsid w:val="000E1E92"/>
    <w:rsid w:val="000E49E1"/>
    <w:rsid w:val="000E7572"/>
    <w:rsid w:val="000F06D6"/>
    <w:rsid w:val="000F0BFD"/>
    <w:rsid w:val="000F0EB1"/>
    <w:rsid w:val="000F1106"/>
    <w:rsid w:val="000F3BE9"/>
    <w:rsid w:val="000F3F6C"/>
    <w:rsid w:val="000F4245"/>
    <w:rsid w:val="000F6DF3"/>
    <w:rsid w:val="000F6F89"/>
    <w:rsid w:val="000F7A60"/>
    <w:rsid w:val="001005FF"/>
    <w:rsid w:val="00104206"/>
    <w:rsid w:val="001062FB"/>
    <w:rsid w:val="001063E6"/>
    <w:rsid w:val="00106EDA"/>
    <w:rsid w:val="001120AD"/>
    <w:rsid w:val="00112D0E"/>
    <w:rsid w:val="00113CF4"/>
    <w:rsid w:val="00114841"/>
    <w:rsid w:val="001153EA"/>
    <w:rsid w:val="00115643"/>
    <w:rsid w:val="001166D1"/>
    <w:rsid w:val="00116765"/>
    <w:rsid w:val="001219F5"/>
    <w:rsid w:val="00121A20"/>
    <w:rsid w:val="0012377F"/>
    <w:rsid w:val="00124314"/>
    <w:rsid w:val="00126B4A"/>
    <w:rsid w:val="00127219"/>
    <w:rsid w:val="00132FD0"/>
    <w:rsid w:val="001344C0"/>
    <w:rsid w:val="001346FA"/>
    <w:rsid w:val="00135252"/>
    <w:rsid w:val="00137AB5"/>
    <w:rsid w:val="00137F0B"/>
    <w:rsid w:val="00143BE7"/>
    <w:rsid w:val="001473FB"/>
    <w:rsid w:val="0015134A"/>
    <w:rsid w:val="001513C0"/>
    <w:rsid w:val="00151E23"/>
    <w:rsid w:val="001526E0"/>
    <w:rsid w:val="001535F0"/>
    <w:rsid w:val="001551B5"/>
    <w:rsid w:val="00155A47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341A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32C0"/>
    <w:rsid w:val="001E58E2"/>
    <w:rsid w:val="001E7AED"/>
    <w:rsid w:val="001F19DC"/>
    <w:rsid w:val="001F3916"/>
    <w:rsid w:val="001F548C"/>
    <w:rsid w:val="001F54C5"/>
    <w:rsid w:val="001F662C"/>
    <w:rsid w:val="001F7074"/>
    <w:rsid w:val="00200490"/>
    <w:rsid w:val="00201823"/>
    <w:rsid w:val="00201F3A"/>
    <w:rsid w:val="00203F96"/>
    <w:rsid w:val="00206904"/>
    <w:rsid w:val="002069B2"/>
    <w:rsid w:val="00207FA3"/>
    <w:rsid w:val="00210548"/>
    <w:rsid w:val="002135C5"/>
    <w:rsid w:val="00214DA8"/>
    <w:rsid w:val="00215423"/>
    <w:rsid w:val="00215697"/>
    <w:rsid w:val="002158FA"/>
    <w:rsid w:val="00217D80"/>
    <w:rsid w:val="00220600"/>
    <w:rsid w:val="002224DB"/>
    <w:rsid w:val="00223FCB"/>
    <w:rsid w:val="002252C3"/>
    <w:rsid w:val="00225C54"/>
    <w:rsid w:val="00230765"/>
    <w:rsid w:val="00230D18"/>
    <w:rsid w:val="002319E4"/>
    <w:rsid w:val="0023248F"/>
    <w:rsid w:val="00235632"/>
    <w:rsid w:val="00235872"/>
    <w:rsid w:val="0023666B"/>
    <w:rsid w:val="00241559"/>
    <w:rsid w:val="002431DA"/>
    <w:rsid w:val="002435B3"/>
    <w:rsid w:val="002458EB"/>
    <w:rsid w:val="00245C3B"/>
    <w:rsid w:val="002500C8"/>
    <w:rsid w:val="00252FD7"/>
    <w:rsid w:val="00254C5B"/>
    <w:rsid w:val="00256581"/>
    <w:rsid w:val="00256990"/>
    <w:rsid w:val="00257543"/>
    <w:rsid w:val="002603A8"/>
    <w:rsid w:val="002617E7"/>
    <w:rsid w:val="0026346A"/>
    <w:rsid w:val="00264228"/>
    <w:rsid w:val="00264334"/>
    <w:rsid w:val="0026473E"/>
    <w:rsid w:val="00264D9F"/>
    <w:rsid w:val="00266214"/>
    <w:rsid w:val="0026686E"/>
    <w:rsid w:val="00267354"/>
    <w:rsid w:val="00267C83"/>
    <w:rsid w:val="0027144F"/>
    <w:rsid w:val="00271813"/>
    <w:rsid w:val="00271EF0"/>
    <w:rsid w:val="00271F3A"/>
    <w:rsid w:val="0027222C"/>
    <w:rsid w:val="00273278"/>
    <w:rsid w:val="002737F4"/>
    <w:rsid w:val="0027664B"/>
    <w:rsid w:val="00277B9E"/>
    <w:rsid w:val="002805F5"/>
    <w:rsid w:val="00280751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A7A98"/>
    <w:rsid w:val="002B0E00"/>
    <w:rsid w:val="002B24D6"/>
    <w:rsid w:val="002B279A"/>
    <w:rsid w:val="002B4EBC"/>
    <w:rsid w:val="002B536C"/>
    <w:rsid w:val="002B68FB"/>
    <w:rsid w:val="002C09FF"/>
    <w:rsid w:val="002C41E6"/>
    <w:rsid w:val="002C57CA"/>
    <w:rsid w:val="002C58F5"/>
    <w:rsid w:val="002D071A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4C67"/>
    <w:rsid w:val="002E63DC"/>
    <w:rsid w:val="002E7712"/>
    <w:rsid w:val="002E7CAE"/>
    <w:rsid w:val="002F0378"/>
    <w:rsid w:val="002F13E4"/>
    <w:rsid w:val="002F2771"/>
    <w:rsid w:val="002F37A9"/>
    <w:rsid w:val="002F5F47"/>
    <w:rsid w:val="002F7BE5"/>
    <w:rsid w:val="00301934"/>
    <w:rsid w:val="00301CE6"/>
    <w:rsid w:val="0030256B"/>
    <w:rsid w:val="003034D8"/>
    <w:rsid w:val="0030501F"/>
    <w:rsid w:val="00307BA1"/>
    <w:rsid w:val="00311702"/>
    <w:rsid w:val="00311E82"/>
    <w:rsid w:val="003138DA"/>
    <w:rsid w:val="00313FD6"/>
    <w:rsid w:val="003143BD"/>
    <w:rsid w:val="003149DF"/>
    <w:rsid w:val="00314D73"/>
    <w:rsid w:val="00315363"/>
    <w:rsid w:val="00316AF6"/>
    <w:rsid w:val="00320160"/>
    <w:rsid w:val="003203ED"/>
    <w:rsid w:val="00322C9F"/>
    <w:rsid w:val="003245EC"/>
    <w:rsid w:val="00324D23"/>
    <w:rsid w:val="00331751"/>
    <w:rsid w:val="00334579"/>
    <w:rsid w:val="00334581"/>
    <w:rsid w:val="00335858"/>
    <w:rsid w:val="00336BDA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70B24"/>
    <w:rsid w:val="00370E47"/>
    <w:rsid w:val="00372479"/>
    <w:rsid w:val="003742AC"/>
    <w:rsid w:val="00376C5E"/>
    <w:rsid w:val="00377CE1"/>
    <w:rsid w:val="00381D74"/>
    <w:rsid w:val="0038289D"/>
    <w:rsid w:val="00385BF0"/>
    <w:rsid w:val="00386A83"/>
    <w:rsid w:val="0039062A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20E6"/>
    <w:rsid w:val="003B369F"/>
    <w:rsid w:val="003B36A3"/>
    <w:rsid w:val="003B4374"/>
    <w:rsid w:val="003B4D81"/>
    <w:rsid w:val="003B64BB"/>
    <w:rsid w:val="003B7FE5"/>
    <w:rsid w:val="003C11C8"/>
    <w:rsid w:val="003C2702"/>
    <w:rsid w:val="003C6307"/>
    <w:rsid w:val="003C7076"/>
    <w:rsid w:val="003C7806"/>
    <w:rsid w:val="003D0A92"/>
    <w:rsid w:val="003D109F"/>
    <w:rsid w:val="003D15D8"/>
    <w:rsid w:val="003D2478"/>
    <w:rsid w:val="003D3C45"/>
    <w:rsid w:val="003D5B1F"/>
    <w:rsid w:val="003E15FA"/>
    <w:rsid w:val="003E1667"/>
    <w:rsid w:val="003E4DAA"/>
    <w:rsid w:val="003E55E4"/>
    <w:rsid w:val="003E5D8B"/>
    <w:rsid w:val="003E74E3"/>
    <w:rsid w:val="003E77A5"/>
    <w:rsid w:val="003F05C7"/>
    <w:rsid w:val="003F0EC3"/>
    <w:rsid w:val="003F28A0"/>
    <w:rsid w:val="003F2CD4"/>
    <w:rsid w:val="003F556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357B"/>
    <w:rsid w:val="00413AAC"/>
    <w:rsid w:val="00413E92"/>
    <w:rsid w:val="0042094E"/>
    <w:rsid w:val="00420971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06DE"/>
    <w:rsid w:val="004517AA"/>
    <w:rsid w:val="004519DA"/>
    <w:rsid w:val="00452CAC"/>
    <w:rsid w:val="0045375E"/>
    <w:rsid w:val="00457565"/>
    <w:rsid w:val="00457B71"/>
    <w:rsid w:val="00457CB3"/>
    <w:rsid w:val="00457CED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84C"/>
    <w:rsid w:val="00476AC3"/>
    <w:rsid w:val="00477768"/>
    <w:rsid w:val="004816BB"/>
    <w:rsid w:val="004827A0"/>
    <w:rsid w:val="0049143F"/>
    <w:rsid w:val="00492B7C"/>
    <w:rsid w:val="00492BC5"/>
    <w:rsid w:val="0049455A"/>
    <w:rsid w:val="004964F1"/>
    <w:rsid w:val="00497574"/>
    <w:rsid w:val="004A16BC"/>
    <w:rsid w:val="004A2B94"/>
    <w:rsid w:val="004A6E54"/>
    <w:rsid w:val="004B3121"/>
    <w:rsid w:val="004B3EB8"/>
    <w:rsid w:val="004B411A"/>
    <w:rsid w:val="004B598C"/>
    <w:rsid w:val="004B6F6A"/>
    <w:rsid w:val="004B6FC1"/>
    <w:rsid w:val="004B7C0C"/>
    <w:rsid w:val="004C177A"/>
    <w:rsid w:val="004C2AFC"/>
    <w:rsid w:val="004C2B98"/>
    <w:rsid w:val="004C3898"/>
    <w:rsid w:val="004C3927"/>
    <w:rsid w:val="004C5568"/>
    <w:rsid w:val="004D36B1"/>
    <w:rsid w:val="004D5F14"/>
    <w:rsid w:val="004D7EBD"/>
    <w:rsid w:val="004E2680"/>
    <w:rsid w:val="004E28F9"/>
    <w:rsid w:val="004E462E"/>
    <w:rsid w:val="004E56DC"/>
    <w:rsid w:val="004E6A17"/>
    <w:rsid w:val="004E76F4"/>
    <w:rsid w:val="004F0B4E"/>
    <w:rsid w:val="004F0B6C"/>
    <w:rsid w:val="004F12FC"/>
    <w:rsid w:val="004F2078"/>
    <w:rsid w:val="004F4DA3"/>
    <w:rsid w:val="004F7E0A"/>
    <w:rsid w:val="00500614"/>
    <w:rsid w:val="005013A3"/>
    <w:rsid w:val="0050429E"/>
    <w:rsid w:val="00506557"/>
    <w:rsid w:val="0050677A"/>
    <w:rsid w:val="005108D8"/>
    <w:rsid w:val="005116F9"/>
    <w:rsid w:val="005130D7"/>
    <w:rsid w:val="005133E4"/>
    <w:rsid w:val="005153A7"/>
    <w:rsid w:val="00517863"/>
    <w:rsid w:val="0052125F"/>
    <w:rsid w:val="005219CF"/>
    <w:rsid w:val="00522E6E"/>
    <w:rsid w:val="00524B0D"/>
    <w:rsid w:val="005253F2"/>
    <w:rsid w:val="00526B34"/>
    <w:rsid w:val="005278E9"/>
    <w:rsid w:val="00530226"/>
    <w:rsid w:val="00533278"/>
    <w:rsid w:val="0053397B"/>
    <w:rsid w:val="00534B59"/>
    <w:rsid w:val="00535A69"/>
    <w:rsid w:val="00536759"/>
    <w:rsid w:val="00537C62"/>
    <w:rsid w:val="00541FDF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40F2"/>
    <w:rsid w:val="00564439"/>
    <w:rsid w:val="005661C7"/>
    <w:rsid w:val="005665B6"/>
    <w:rsid w:val="00567782"/>
    <w:rsid w:val="0057130D"/>
    <w:rsid w:val="00572505"/>
    <w:rsid w:val="00574FE6"/>
    <w:rsid w:val="005812C3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560F"/>
    <w:rsid w:val="005C74FB"/>
    <w:rsid w:val="005D0639"/>
    <w:rsid w:val="005D1602"/>
    <w:rsid w:val="005D3279"/>
    <w:rsid w:val="005D788F"/>
    <w:rsid w:val="005E385F"/>
    <w:rsid w:val="005E5B81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83C"/>
    <w:rsid w:val="00604F14"/>
    <w:rsid w:val="00607BC3"/>
    <w:rsid w:val="006114C1"/>
    <w:rsid w:val="006116EA"/>
    <w:rsid w:val="00611B83"/>
    <w:rsid w:val="0061260F"/>
    <w:rsid w:val="00613257"/>
    <w:rsid w:val="00613463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5733"/>
    <w:rsid w:val="00655ACD"/>
    <w:rsid w:val="006568C6"/>
    <w:rsid w:val="00656A92"/>
    <w:rsid w:val="00656DDE"/>
    <w:rsid w:val="0066011D"/>
    <w:rsid w:val="006607C0"/>
    <w:rsid w:val="006613A6"/>
    <w:rsid w:val="006627A2"/>
    <w:rsid w:val="006634E6"/>
    <w:rsid w:val="00663FA8"/>
    <w:rsid w:val="00664FB2"/>
    <w:rsid w:val="006655EE"/>
    <w:rsid w:val="00666425"/>
    <w:rsid w:val="00667E5E"/>
    <w:rsid w:val="00667EE7"/>
    <w:rsid w:val="00670922"/>
    <w:rsid w:val="00670BE1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096D"/>
    <w:rsid w:val="006917CF"/>
    <w:rsid w:val="00692AEC"/>
    <w:rsid w:val="006946D8"/>
    <w:rsid w:val="00695FC2"/>
    <w:rsid w:val="00696949"/>
    <w:rsid w:val="00697052"/>
    <w:rsid w:val="0069755D"/>
    <w:rsid w:val="006A191A"/>
    <w:rsid w:val="006A1D17"/>
    <w:rsid w:val="006A23A2"/>
    <w:rsid w:val="006A46FB"/>
    <w:rsid w:val="006A5E28"/>
    <w:rsid w:val="006A620B"/>
    <w:rsid w:val="006A654D"/>
    <w:rsid w:val="006A697B"/>
    <w:rsid w:val="006A7AFF"/>
    <w:rsid w:val="006B0137"/>
    <w:rsid w:val="006B05F5"/>
    <w:rsid w:val="006B1816"/>
    <w:rsid w:val="006B2099"/>
    <w:rsid w:val="006B2DF3"/>
    <w:rsid w:val="006B467D"/>
    <w:rsid w:val="006B50CF"/>
    <w:rsid w:val="006C00BE"/>
    <w:rsid w:val="006C03B8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EDB"/>
    <w:rsid w:val="00705835"/>
    <w:rsid w:val="00706101"/>
    <w:rsid w:val="00707072"/>
    <w:rsid w:val="00707D61"/>
    <w:rsid w:val="0071083F"/>
    <w:rsid w:val="00710913"/>
    <w:rsid w:val="00710D3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180E"/>
    <w:rsid w:val="007424F6"/>
    <w:rsid w:val="00742A84"/>
    <w:rsid w:val="007445A0"/>
    <w:rsid w:val="00744B1A"/>
    <w:rsid w:val="0074524B"/>
    <w:rsid w:val="00747BA1"/>
    <w:rsid w:val="00747D8B"/>
    <w:rsid w:val="00751228"/>
    <w:rsid w:val="00753073"/>
    <w:rsid w:val="00754561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4E2D"/>
    <w:rsid w:val="00775580"/>
    <w:rsid w:val="007755F2"/>
    <w:rsid w:val="00776971"/>
    <w:rsid w:val="00780A80"/>
    <w:rsid w:val="0078169B"/>
    <w:rsid w:val="007816E1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C92"/>
    <w:rsid w:val="00796231"/>
    <w:rsid w:val="00797173"/>
    <w:rsid w:val="007A128A"/>
    <w:rsid w:val="007A1CB3"/>
    <w:rsid w:val="007A306F"/>
    <w:rsid w:val="007A43A6"/>
    <w:rsid w:val="007A44B6"/>
    <w:rsid w:val="007A58A6"/>
    <w:rsid w:val="007A76D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5DD"/>
    <w:rsid w:val="007C3D18"/>
    <w:rsid w:val="007C45F9"/>
    <w:rsid w:val="007C5582"/>
    <w:rsid w:val="007C60BF"/>
    <w:rsid w:val="007C64CE"/>
    <w:rsid w:val="007C6A07"/>
    <w:rsid w:val="007C75A1"/>
    <w:rsid w:val="007C77A5"/>
    <w:rsid w:val="007D0277"/>
    <w:rsid w:val="007D04E5"/>
    <w:rsid w:val="007D41B3"/>
    <w:rsid w:val="007D5901"/>
    <w:rsid w:val="007D7526"/>
    <w:rsid w:val="007E3202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5D79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2960"/>
    <w:rsid w:val="00834D8C"/>
    <w:rsid w:val="008376AC"/>
    <w:rsid w:val="008431F2"/>
    <w:rsid w:val="008444E8"/>
    <w:rsid w:val="00844AF6"/>
    <w:rsid w:val="00844E80"/>
    <w:rsid w:val="00846FE7"/>
    <w:rsid w:val="00847062"/>
    <w:rsid w:val="008553C7"/>
    <w:rsid w:val="00856911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4312"/>
    <w:rsid w:val="0087437C"/>
    <w:rsid w:val="00874651"/>
    <w:rsid w:val="00875CD7"/>
    <w:rsid w:val="00876B4D"/>
    <w:rsid w:val="00877F18"/>
    <w:rsid w:val="00881AC7"/>
    <w:rsid w:val="00885C9B"/>
    <w:rsid w:val="00892133"/>
    <w:rsid w:val="008941E3"/>
    <w:rsid w:val="00894A88"/>
    <w:rsid w:val="00895386"/>
    <w:rsid w:val="00896C47"/>
    <w:rsid w:val="008A21FF"/>
    <w:rsid w:val="008A2CE2"/>
    <w:rsid w:val="008A30AC"/>
    <w:rsid w:val="008A44B8"/>
    <w:rsid w:val="008A4E63"/>
    <w:rsid w:val="008A51A8"/>
    <w:rsid w:val="008A54C7"/>
    <w:rsid w:val="008A77D8"/>
    <w:rsid w:val="008B02D6"/>
    <w:rsid w:val="008B0483"/>
    <w:rsid w:val="008B0A48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146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CBF"/>
    <w:rsid w:val="008F0F40"/>
    <w:rsid w:val="008F17C1"/>
    <w:rsid w:val="008F1C4E"/>
    <w:rsid w:val="008F1EAB"/>
    <w:rsid w:val="008F33DC"/>
    <w:rsid w:val="008F43B7"/>
    <w:rsid w:val="008F477F"/>
    <w:rsid w:val="008F7755"/>
    <w:rsid w:val="00901CF2"/>
    <w:rsid w:val="00902350"/>
    <w:rsid w:val="009027A3"/>
    <w:rsid w:val="0090336B"/>
    <w:rsid w:val="009053AA"/>
    <w:rsid w:val="0090672E"/>
    <w:rsid w:val="00906939"/>
    <w:rsid w:val="009100F1"/>
    <w:rsid w:val="009106A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2010"/>
    <w:rsid w:val="00927244"/>
    <w:rsid w:val="00927420"/>
    <w:rsid w:val="009315F7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5C05"/>
    <w:rsid w:val="00946910"/>
    <w:rsid w:val="00946945"/>
    <w:rsid w:val="00946F8D"/>
    <w:rsid w:val="00947713"/>
    <w:rsid w:val="00950DE7"/>
    <w:rsid w:val="00951429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68CC"/>
    <w:rsid w:val="00967E15"/>
    <w:rsid w:val="00967EA2"/>
    <w:rsid w:val="00971F08"/>
    <w:rsid w:val="00973728"/>
    <w:rsid w:val="009750F7"/>
    <w:rsid w:val="00975678"/>
    <w:rsid w:val="0097603D"/>
    <w:rsid w:val="00976949"/>
    <w:rsid w:val="00980477"/>
    <w:rsid w:val="00984D1E"/>
    <w:rsid w:val="00985253"/>
    <w:rsid w:val="009853B3"/>
    <w:rsid w:val="00986689"/>
    <w:rsid w:val="00990630"/>
    <w:rsid w:val="00991761"/>
    <w:rsid w:val="0099259D"/>
    <w:rsid w:val="00994DCA"/>
    <w:rsid w:val="009960EC"/>
    <w:rsid w:val="009970DD"/>
    <w:rsid w:val="009A0FBA"/>
    <w:rsid w:val="009A1601"/>
    <w:rsid w:val="009A1635"/>
    <w:rsid w:val="009A29E9"/>
    <w:rsid w:val="009A3BB6"/>
    <w:rsid w:val="009A40AD"/>
    <w:rsid w:val="009A462D"/>
    <w:rsid w:val="009A5CBA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2F6E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31D8"/>
    <w:rsid w:val="00A03456"/>
    <w:rsid w:val="00A03D4B"/>
    <w:rsid w:val="00A048A8"/>
    <w:rsid w:val="00A04F49"/>
    <w:rsid w:val="00A05077"/>
    <w:rsid w:val="00A069D7"/>
    <w:rsid w:val="00A133D4"/>
    <w:rsid w:val="00A13E54"/>
    <w:rsid w:val="00A14B9B"/>
    <w:rsid w:val="00A14FAC"/>
    <w:rsid w:val="00A15E17"/>
    <w:rsid w:val="00A163B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4EB8"/>
    <w:rsid w:val="00A657D7"/>
    <w:rsid w:val="00A660AC"/>
    <w:rsid w:val="00A67403"/>
    <w:rsid w:val="00A67E6C"/>
    <w:rsid w:val="00A71B99"/>
    <w:rsid w:val="00A739D0"/>
    <w:rsid w:val="00A761D4"/>
    <w:rsid w:val="00A77EC4"/>
    <w:rsid w:val="00A845E3"/>
    <w:rsid w:val="00A85D00"/>
    <w:rsid w:val="00A87B64"/>
    <w:rsid w:val="00A92879"/>
    <w:rsid w:val="00A93AB2"/>
    <w:rsid w:val="00A9442A"/>
    <w:rsid w:val="00A9495C"/>
    <w:rsid w:val="00A94AFD"/>
    <w:rsid w:val="00A96B5F"/>
    <w:rsid w:val="00A9756F"/>
    <w:rsid w:val="00AA016F"/>
    <w:rsid w:val="00AA1ED6"/>
    <w:rsid w:val="00AA51D6"/>
    <w:rsid w:val="00AB0BC8"/>
    <w:rsid w:val="00AB11CA"/>
    <w:rsid w:val="00AB14D9"/>
    <w:rsid w:val="00AB1916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D2C"/>
    <w:rsid w:val="00AD3F94"/>
    <w:rsid w:val="00AD4A5A"/>
    <w:rsid w:val="00AD5694"/>
    <w:rsid w:val="00AE0C35"/>
    <w:rsid w:val="00AE27AC"/>
    <w:rsid w:val="00AE40E0"/>
    <w:rsid w:val="00AE4DBA"/>
    <w:rsid w:val="00AE4F07"/>
    <w:rsid w:val="00AE5FDB"/>
    <w:rsid w:val="00AF1C5D"/>
    <w:rsid w:val="00AF1D4C"/>
    <w:rsid w:val="00AF217B"/>
    <w:rsid w:val="00AF397D"/>
    <w:rsid w:val="00AF422F"/>
    <w:rsid w:val="00AF42D7"/>
    <w:rsid w:val="00AF7733"/>
    <w:rsid w:val="00B006FE"/>
    <w:rsid w:val="00B007CB"/>
    <w:rsid w:val="00B0160A"/>
    <w:rsid w:val="00B02AA9"/>
    <w:rsid w:val="00B02FA3"/>
    <w:rsid w:val="00B03416"/>
    <w:rsid w:val="00B05084"/>
    <w:rsid w:val="00B05C1D"/>
    <w:rsid w:val="00B11625"/>
    <w:rsid w:val="00B1390A"/>
    <w:rsid w:val="00B1435E"/>
    <w:rsid w:val="00B157F9"/>
    <w:rsid w:val="00B16314"/>
    <w:rsid w:val="00B20256"/>
    <w:rsid w:val="00B20D09"/>
    <w:rsid w:val="00B21C9C"/>
    <w:rsid w:val="00B24A48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888"/>
    <w:rsid w:val="00B45A52"/>
    <w:rsid w:val="00B46175"/>
    <w:rsid w:val="00B51828"/>
    <w:rsid w:val="00B5314D"/>
    <w:rsid w:val="00B548B7"/>
    <w:rsid w:val="00B5618A"/>
    <w:rsid w:val="00B64407"/>
    <w:rsid w:val="00B664C7"/>
    <w:rsid w:val="00B66EDB"/>
    <w:rsid w:val="00B6747D"/>
    <w:rsid w:val="00B674A0"/>
    <w:rsid w:val="00B70235"/>
    <w:rsid w:val="00B713D8"/>
    <w:rsid w:val="00B73802"/>
    <w:rsid w:val="00B739F6"/>
    <w:rsid w:val="00B750D2"/>
    <w:rsid w:val="00B76029"/>
    <w:rsid w:val="00B80C98"/>
    <w:rsid w:val="00B80D1C"/>
    <w:rsid w:val="00B81A6C"/>
    <w:rsid w:val="00B828BE"/>
    <w:rsid w:val="00B83390"/>
    <w:rsid w:val="00B842F4"/>
    <w:rsid w:val="00B85728"/>
    <w:rsid w:val="00B85DE5"/>
    <w:rsid w:val="00B86A15"/>
    <w:rsid w:val="00B90F73"/>
    <w:rsid w:val="00B93B59"/>
    <w:rsid w:val="00B9406A"/>
    <w:rsid w:val="00B96693"/>
    <w:rsid w:val="00BA0707"/>
    <w:rsid w:val="00BA096F"/>
    <w:rsid w:val="00BA2280"/>
    <w:rsid w:val="00BA2A08"/>
    <w:rsid w:val="00BA3972"/>
    <w:rsid w:val="00BA56D2"/>
    <w:rsid w:val="00BA76E0"/>
    <w:rsid w:val="00BA7E01"/>
    <w:rsid w:val="00BB1975"/>
    <w:rsid w:val="00BB25C7"/>
    <w:rsid w:val="00BB2A25"/>
    <w:rsid w:val="00BB42D4"/>
    <w:rsid w:val="00BB51E9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253D"/>
    <w:rsid w:val="00BD2C78"/>
    <w:rsid w:val="00BD4327"/>
    <w:rsid w:val="00BD48AC"/>
    <w:rsid w:val="00BD5F1A"/>
    <w:rsid w:val="00BD766F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6FEC"/>
    <w:rsid w:val="00BF74C7"/>
    <w:rsid w:val="00C015F1"/>
    <w:rsid w:val="00C01F33"/>
    <w:rsid w:val="00C02CC6"/>
    <w:rsid w:val="00C03E7B"/>
    <w:rsid w:val="00C040F7"/>
    <w:rsid w:val="00C044AB"/>
    <w:rsid w:val="00C049FB"/>
    <w:rsid w:val="00C052F7"/>
    <w:rsid w:val="00C05706"/>
    <w:rsid w:val="00C05F52"/>
    <w:rsid w:val="00C0713F"/>
    <w:rsid w:val="00C07377"/>
    <w:rsid w:val="00C10478"/>
    <w:rsid w:val="00C10F57"/>
    <w:rsid w:val="00C12107"/>
    <w:rsid w:val="00C14CA5"/>
    <w:rsid w:val="00C14D4B"/>
    <w:rsid w:val="00C154BB"/>
    <w:rsid w:val="00C20B69"/>
    <w:rsid w:val="00C22CC6"/>
    <w:rsid w:val="00C23410"/>
    <w:rsid w:val="00C24ED3"/>
    <w:rsid w:val="00C27019"/>
    <w:rsid w:val="00C279B5"/>
    <w:rsid w:val="00C27C45"/>
    <w:rsid w:val="00C3008A"/>
    <w:rsid w:val="00C3138B"/>
    <w:rsid w:val="00C36213"/>
    <w:rsid w:val="00C36357"/>
    <w:rsid w:val="00C3719D"/>
    <w:rsid w:val="00C377E7"/>
    <w:rsid w:val="00C37CB2"/>
    <w:rsid w:val="00C46C8A"/>
    <w:rsid w:val="00C473A5"/>
    <w:rsid w:val="00C54995"/>
    <w:rsid w:val="00C54D41"/>
    <w:rsid w:val="00C60783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1443"/>
    <w:rsid w:val="00C93226"/>
    <w:rsid w:val="00C9369F"/>
    <w:rsid w:val="00C93814"/>
    <w:rsid w:val="00C93C4B"/>
    <w:rsid w:val="00C944AB"/>
    <w:rsid w:val="00C955C9"/>
    <w:rsid w:val="00C95B40"/>
    <w:rsid w:val="00C95F46"/>
    <w:rsid w:val="00C965AF"/>
    <w:rsid w:val="00C966F9"/>
    <w:rsid w:val="00CA1ED8"/>
    <w:rsid w:val="00CA599F"/>
    <w:rsid w:val="00CB1A4F"/>
    <w:rsid w:val="00CB1EEE"/>
    <w:rsid w:val="00CB1F63"/>
    <w:rsid w:val="00CB26EC"/>
    <w:rsid w:val="00CB7170"/>
    <w:rsid w:val="00CC040E"/>
    <w:rsid w:val="00CC111F"/>
    <w:rsid w:val="00CC2011"/>
    <w:rsid w:val="00CC36D4"/>
    <w:rsid w:val="00CC3EA0"/>
    <w:rsid w:val="00CC6E83"/>
    <w:rsid w:val="00CC7B45"/>
    <w:rsid w:val="00CD1188"/>
    <w:rsid w:val="00CD128C"/>
    <w:rsid w:val="00CD2ED1"/>
    <w:rsid w:val="00CD337B"/>
    <w:rsid w:val="00CD37EE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1FA9"/>
    <w:rsid w:val="00D0349B"/>
    <w:rsid w:val="00D036A5"/>
    <w:rsid w:val="00D0593B"/>
    <w:rsid w:val="00D10249"/>
    <w:rsid w:val="00D115C3"/>
    <w:rsid w:val="00D11897"/>
    <w:rsid w:val="00D12E7A"/>
    <w:rsid w:val="00D130DD"/>
    <w:rsid w:val="00D13135"/>
    <w:rsid w:val="00D13E4E"/>
    <w:rsid w:val="00D165C4"/>
    <w:rsid w:val="00D21F8C"/>
    <w:rsid w:val="00D239A7"/>
    <w:rsid w:val="00D23F47"/>
    <w:rsid w:val="00D257CC"/>
    <w:rsid w:val="00D25A6F"/>
    <w:rsid w:val="00D25EC6"/>
    <w:rsid w:val="00D27589"/>
    <w:rsid w:val="00D278EF"/>
    <w:rsid w:val="00D32B81"/>
    <w:rsid w:val="00D358A7"/>
    <w:rsid w:val="00D36E71"/>
    <w:rsid w:val="00D37D87"/>
    <w:rsid w:val="00D40B33"/>
    <w:rsid w:val="00D4318F"/>
    <w:rsid w:val="00D438BF"/>
    <w:rsid w:val="00D440F8"/>
    <w:rsid w:val="00D449F5"/>
    <w:rsid w:val="00D50EFF"/>
    <w:rsid w:val="00D542DD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71CE"/>
    <w:rsid w:val="00D914F4"/>
    <w:rsid w:val="00D9196D"/>
    <w:rsid w:val="00D923FA"/>
    <w:rsid w:val="00D92982"/>
    <w:rsid w:val="00D9423B"/>
    <w:rsid w:val="00D96376"/>
    <w:rsid w:val="00D973B9"/>
    <w:rsid w:val="00DA1C49"/>
    <w:rsid w:val="00DA305E"/>
    <w:rsid w:val="00DA487D"/>
    <w:rsid w:val="00DA5417"/>
    <w:rsid w:val="00DA56E8"/>
    <w:rsid w:val="00DB0A9F"/>
    <w:rsid w:val="00DB3229"/>
    <w:rsid w:val="00DB329B"/>
    <w:rsid w:val="00DB351B"/>
    <w:rsid w:val="00DB377D"/>
    <w:rsid w:val="00DC2D36"/>
    <w:rsid w:val="00DC2EC6"/>
    <w:rsid w:val="00DC3809"/>
    <w:rsid w:val="00DC51AB"/>
    <w:rsid w:val="00DC53EF"/>
    <w:rsid w:val="00DD0D5E"/>
    <w:rsid w:val="00DD1E91"/>
    <w:rsid w:val="00DD315B"/>
    <w:rsid w:val="00DD4C6E"/>
    <w:rsid w:val="00DE3F2C"/>
    <w:rsid w:val="00DE5608"/>
    <w:rsid w:val="00DE58D0"/>
    <w:rsid w:val="00DE5A11"/>
    <w:rsid w:val="00DE654F"/>
    <w:rsid w:val="00DE6BD3"/>
    <w:rsid w:val="00DF0B6E"/>
    <w:rsid w:val="00DF0FC7"/>
    <w:rsid w:val="00DF136C"/>
    <w:rsid w:val="00DF15E0"/>
    <w:rsid w:val="00DF163D"/>
    <w:rsid w:val="00DF37A0"/>
    <w:rsid w:val="00DF393F"/>
    <w:rsid w:val="00DF50ED"/>
    <w:rsid w:val="00E01D30"/>
    <w:rsid w:val="00E02945"/>
    <w:rsid w:val="00E04D47"/>
    <w:rsid w:val="00E06D45"/>
    <w:rsid w:val="00E105FF"/>
    <w:rsid w:val="00E110E7"/>
    <w:rsid w:val="00E11B20"/>
    <w:rsid w:val="00E13104"/>
    <w:rsid w:val="00E13A68"/>
    <w:rsid w:val="00E13ADB"/>
    <w:rsid w:val="00E152BF"/>
    <w:rsid w:val="00E17FA2"/>
    <w:rsid w:val="00E21790"/>
    <w:rsid w:val="00E22330"/>
    <w:rsid w:val="00E2263D"/>
    <w:rsid w:val="00E22AD2"/>
    <w:rsid w:val="00E27F52"/>
    <w:rsid w:val="00E300D4"/>
    <w:rsid w:val="00E3066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2E31"/>
    <w:rsid w:val="00E446F1"/>
    <w:rsid w:val="00E46347"/>
    <w:rsid w:val="00E46886"/>
    <w:rsid w:val="00E47AEF"/>
    <w:rsid w:val="00E51B4A"/>
    <w:rsid w:val="00E51D65"/>
    <w:rsid w:val="00E521D2"/>
    <w:rsid w:val="00E522D3"/>
    <w:rsid w:val="00E53B75"/>
    <w:rsid w:val="00E54A28"/>
    <w:rsid w:val="00E54E3B"/>
    <w:rsid w:val="00E57565"/>
    <w:rsid w:val="00E60397"/>
    <w:rsid w:val="00E60F40"/>
    <w:rsid w:val="00E62C5D"/>
    <w:rsid w:val="00E63838"/>
    <w:rsid w:val="00E64434"/>
    <w:rsid w:val="00E67C51"/>
    <w:rsid w:val="00E7150D"/>
    <w:rsid w:val="00E717FF"/>
    <w:rsid w:val="00E72EFC"/>
    <w:rsid w:val="00E73218"/>
    <w:rsid w:val="00E758EC"/>
    <w:rsid w:val="00E762EF"/>
    <w:rsid w:val="00E76CD4"/>
    <w:rsid w:val="00E8234C"/>
    <w:rsid w:val="00E83980"/>
    <w:rsid w:val="00E83AA9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71D3"/>
    <w:rsid w:val="00EA7A41"/>
    <w:rsid w:val="00EB077B"/>
    <w:rsid w:val="00EB2FC8"/>
    <w:rsid w:val="00EB4EA2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2234"/>
    <w:rsid w:val="00ED320C"/>
    <w:rsid w:val="00ED3EE6"/>
    <w:rsid w:val="00ED50A7"/>
    <w:rsid w:val="00ED62D7"/>
    <w:rsid w:val="00ED7EDB"/>
    <w:rsid w:val="00EE700A"/>
    <w:rsid w:val="00EF0347"/>
    <w:rsid w:val="00EF0718"/>
    <w:rsid w:val="00EF18FE"/>
    <w:rsid w:val="00EF33F3"/>
    <w:rsid w:val="00EF4409"/>
    <w:rsid w:val="00EF5787"/>
    <w:rsid w:val="00EF60D0"/>
    <w:rsid w:val="00F01626"/>
    <w:rsid w:val="00F02689"/>
    <w:rsid w:val="00F0528D"/>
    <w:rsid w:val="00F06C67"/>
    <w:rsid w:val="00F06DFD"/>
    <w:rsid w:val="00F071D1"/>
    <w:rsid w:val="00F07533"/>
    <w:rsid w:val="00F10629"/>
    <w:rsid w:val="00F11948"/>
    <w:rsid w:val="00F13291"/>
    <w:rsid w:val="00F15740"/>
    <w:rsid w:val="00F15FA5"/>
    <w:rsid w:val="00F209B7"/>
    <w:rsid w:val="00F2376F"/>
    <w:rsid w:val="00F243D8"/>
    <w:rsid w:val="00F25708"/>
    <w:rsid w:val="00F27D35"/>
    <w:rsid w:val="00F30828"/>
    <w:rsid w:val="00F313D6"/>
    <w:rsid w:val="00F32354"/>
    <w:rsid w:val="00F3413F"/>
    <w:rsid w:val="00F36116"/>
    <w:rsid w:val="00F40F0C"/>
    <w:rsid w:val="00F413B0"/>
    <w:rsid w:val="00F41F59"/>
    <w:rsid w:val="00F438A9"/>
    <w:rsid w:val="00F46466"/>
    <w:rsid w:val="00F4766C"/>
    <w:rsid w:val="00F5060E"/>
    <w:rsid w:val="00F507D1"/>
    <w:rsid w:val="00F50CC1"/>
    <w:rsid w:val="00F51658"/>
    <w:rsid w:val="00F519CE"/>
    <w:rsid w:val="00F51ADA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058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A5C91"/>
    <w:rsid w:val="00FB0AA6"/>
    <w:rsid w:val="00FB4C80"/>
    <w:rsid w:val="00FB5B3C"/>
    <w:rsid w:val="00FB6A6A"/>
    <w:rsid w:val="00FC57CA"/>
    <w:rsid w:val="00FC6042"/>
    <w:rsid w:val="00FC7429"/>
    <w:rsid w:val="00FD07F6"/>
    <w:rsid w:val="00FD1132"/>
    <w:rsid w:val="00FD1EC8"/>
    <w:rsid w:val="00FD2552"/>
    <w:rsid w:val="00FD2CC8"/>
    <w:rsid w:val="00FD39C8"/>
    <w:rsid w:val="00FD3FD1"/>
    <w:rsid w:val="00FD46A7"/>
    <w:rsid w:val="00FD47ED"/>
    <w:rsid w:val="00FD6687"/>
    <w:rsid w:val="00FD74DB"/>
    <w:rsid w:val="00FD7660"/>
    <w:rsid w:val="00FD7F55"/>
    <w:rsid w:val="00FE0655"/>
    <w:rsid w:val="00FE07C0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815D7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77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25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2650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21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8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31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93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1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60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75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04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39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70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6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1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01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7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3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6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1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67</cp:revision>
  <cp:lastPrinted>2008-01-31T16:09:00Z</cp:lastPrinted>
  <dcterms:created xsi:type="dcterms:W3CDTF">2024-05-09T03:32:00Z</dcterms:created>
  <dcterms:modified xsi:type="dcterms:W3CDTF">2024-10-05T08:56:00Z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